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2CDC" w:rsidRPr="00F02A8A" w:rsidRDefault="00622CDC" w:rsidP="006F7F78">
      <w:pPr>
        <w:spacing w:line="360" w:lineRule="auto"/>
        <w:contextualSpacing/>
        <w:jc w:val="center"/>
        <w:rPr>
          <w:rFonts w:ascii="Times New Roman" w:hAnsi="Times New Roman"/>
          <w:b/>
          <w:sz w:val="28"/>
          <w:szCs w:val="28"/>
        </w:rPr>
      </w:pPr>
      <w:r w:rsidRPr="00F02A8A">
        <w:rPr>
          <w:rFonts w:ascii="Times New Roman" w:hAnsi="Times New Roman" w:hint="eastAsia"/>
          <w:b/>
          <w:sz w:val="28"/>
          <w:szCs w:val="28"/>
        </w:rPr>
        <w:t>简历</w:t>
      </w:r>
    </w:p>
    <w:p w:rsidR="00622CDC" w:rsidRPr="00F02A8A" w:rsidRDefault="00622CDC" w:rsidP="006F7F78">
      <w:pPr>
        <w:spacing w:line="360" w:lineRule="auto"/>
        <w:contextualSpacing/>
        <w:jc w:val="center"/>
        <w:rPr>
          <w:rFonts w:ascii="Times New Roman" w:hAnsi="Times New Roman"/>
          <w:b/>
          <w:sz w:val="28"/>
          <w:szCs w:val="28"/>
        </w:rPr>
      </w:pPr>
      <w:r w:rsidRPr="00F02A8A">
        <w:rPr>
          <w:rFonts w:ascii="Times New Roman" w:hAnsi="Times New Roman" w:hint="eastAsia"/>
          <w:b/>
          <w:sz w:val="28"/>
          <w:szCs w:val="28"/>
        </w:rPr>
        <w:t>孙树森</w:t>
      </w:r>
      <w:r w:rsidRPr="00F02A8A">
        <w:rPr>
          <w:rFonts w:ascii="Times New Roman" w:hAnsi="Times New Roman"/>
          <w:b/>
          <w:sz w:val="28"/>
          <w:szCs w:val="28"/>
        </w:rPr>
        <w:t xml:space="preserve">, </w:t>
      </w:r>
      <w:r w:rsidRPr="00F02A8A">
        <w:rPr>
          <w:rFonts w:ascii="Times New Roman" w:hAnsi="Times New Roman" w:hint="eastAsia"/>
          <w:b/>
          <w:sz w:val="28"/>
          <w:szCs w:val="28"/>
        </w:rPr>
        <w:t>药学博士</w:t>
      </w:r>
      <w:r>
        <w:rPr>
          <w:rFonts w:ascii="Times New Roman" w:hAnsi="Times New Roman"/>
          <w:b/>
          <w:sz w:val="28"/>
          <w:szCs w:val="28"/>
        </w:rPr>
        <w:t xml:space="preserve"> (</w:t>
      </w:r>
      <w:proofErr w:type="spellStart"/>
      <w:r>
        <w:rPr>
          <w:rFonts w:ascii="Times New Roman" w:hAnsi="Times New Roman"/>
          <w:b/>
          <w:sz w:val="28"/>
          <w:szCs w:val="28"/>
        </w:rPr>
        <w:t>PharmD</w:t>
      </w:r>
      <w:proofErr w:type="spellEnd"/>
      <w:r>
        <w:rPr>
          <w:rFonts w:ascii="Times New Roman" w:hAnsi="Times New Roman"/>
          <w:b/>
          <w:sz w:val="28"/>
          <w:szCs w:val="28"/>
        </w:rPr>
        <w:t>, MS, BCPS)</w:t>
      </w:r>
    </w:p>
    <w:p w:rsidR="00622CDC" w:rsidRPr="00F02A8A" w:rsidRDefault="00622CDC" w:rsidP="006F7F78">
      <w:pPr>
        <w:spacing w:line="360" w:lineRule="auto"/>
        <w:contextualSpacing/>
        <w:jc w:val="center"/>
        <w:rPr>
          <w:rFonts w:ascii="Times New Roman" w:hAnsi="Times New Roman"/>
          <w:sz w:val="24"/>
          <w:szCs w:val="24"/>
        </w:rPr>
      </w:pPr>
      <w:r w:rsidRPr="00F02A8A">
        <w:rPr>
          <w:rFonts w:ascii="Times New Roman" w:hAnsi="Times New Roman" w:hint="eastAsia"/>
          <w:sz w:val="24"/>
          <w:szCs w:val="24"/>
        </w:rPr>
        <w:t>药物治疗专家，急诊医学临床药学专家</w:t>
      </w:r>
      <w:r w:rsidRPr="00F02A8A">
        <w:rPr>
          <w:rFonts w:ascii="Times New Roman" w:hAnsi="Times New Roman"/>
          <w:sz w:val="24"/>
          <w:szCs w:val="24"/>
        </w:rPr>
        <w:t xml:space="preserve"> </w:t>
      </w:r>
    </w:p>
    <w:p w:rsidR="00622CDC" w:rsidRPr="00F02A8A" w:rsidRDefault="00622CDC" w:rsidP="006F7F78">
      <w:pPr>
        <w:spacing w:line="360" w:lineRule="auto"/>
        <w:contextualSpacing/>
        <w:jc w:val="center"/>
        <w:rPr>
          <w:rFonts w:ascii="Times New Roman" w:hAnsi="Times New Roman"/>
          <w:sz w:val="24"/>
          <w:szCs w:val="24"/>
        </w:rPr>
      </w:pPr>
      <w:r w:rsidRPr="00F02A8A">
        <w:rPr>
          <w:rFonts w:ascii="Times New Roman" w:hAnsi="Times New Roman" w:hint="eastAsia"/>
          <w:sz w:val="24"/>
          <w:szCs w:val="24"/>
        </w:rPr>
        <w:t>急诊医学助理教授</w:t>
      </w:r>
    </w:p>
    <w:p w:rsidR="00622CDC" w:rsidRDefault="00622CDC" w:rsidP="006F7F78">
      <w:pPr>
        <w:spacing w:line="360" w:lineRule="auto"/>
        <w:contextualSpacing/>
        <w:jc w:val="center"/>
        <w:rPr>
          <w:rFonts w:ascii="Times New Roman" w:hAnsi="Times New Roman"/>
          <w:sz w:val="24"/>
          <w:szCs w:val="24"/>
        </w:rPr>
      </w:pPr>
      <w:r w:rsidRPr="00F02A8A">
        <w:rPr>
          <w:rFonts w:ascii="Times New Roman" w:hAnsi="Times New Roman" w:hint="eastAsia"/>
          <w:sz w:val="24"/>
          <w:szCs w:val="24"/>
        </w:rPr>
        <w:t>美国西新英格兰大学药学院</w:t>
      </w:r>
    </w:p>
    <w:p w:rsidR="00622CDC" w:rsidRPr="00F02A8A" w:rsidRDefault="00622CDC" w:rsidP="006F7F78">
      <w:pPr>
        <w:spacing w:line="360" w:lineRule="auto"/>
        <w:contextualSpacing/>
        <w:jc w:val="center"/>
        <w:rPr>
          <w:rFonts w:ascii="Times New Roman" w:hAnsi="Times New Roman"/>
          <w:sz w:val="24"/>
          <w:szCs w:val="24"/>
        </w:rPr>
      </w:pPr>
      <w:r>
        <w:rPr>
          <w:rFonts w:ascii="Times New Roman" w:hAnsi="Times New Roman" w:hint="eastAsia"/>
          <w:sz w:val="24"/>
          <w:szCs w:val="24"/>
        </w:rPr>
        <w:t>（</w:t>
      </w:r>
      <w:r>
        <w:rPr>
          <w:rFonts w:ascii="Times New Roman" w:hAnsi="Times New Roman"/>
          <w:sz w:val="24"/>
          <w:szCs w:val="24"/>
        </w:rPr>
        <w:t>Western New England University College of Pharmacy</w:t>
      </w:r>
      <w:r>
        <w:rPr>
          <w:rFonts w:ascii="Times New Roman" w:hAnsi="Times New Roman" w:hint="eastAsia"/>
          <w:sz w:val="24"/>
          <w:szCs w:val="24"/>
        </w:rPr>
        <w:t>）</w:t>
      </w:r>
    </w:p>
    <w:p w:rsidR="00622CDC" w:rsidRPr="00F02A8A" w:rsidRDefault="00622CDC" w:rsidP="00FE1BF0">
      <w:pPr>
        <w:pStyle w:val="ListParagraph"/>
        <w:numPr>
          <w:ilvl w:val="0"/>
          <w:numId w:val="6"/>
        </w:numPr>
        <w:spacing w:line="360" w:lineRule="auto"/>
      </w:pPr>
      <w:r w:rsidRPr="00F02A8A">
        <w:rPr>
          <w:rFonts w:hint="eastAsia"/>
        </w:rPr>
        <w:t>美国卫生系统药师协会</w:t>
      </w:r>
      <w:r w:rsidRPr="00F02A8A">
        <w:t xml:space="preserve"> (ASHP) </w:t>
      </w:r>
      <w:r w:rsidRPr="00F02A8A">
        <w:rPr>
          <w:rFonts w:hint="eastAsia"/>
        </w:rPr>
        <w:t>急诊药学咨询小组成员</w:t>
      </w:r>
      <w:r w:rsidRPr="00F02A8A">
        <w:t>(Section Advisory Group of Emergency Care) (2014-201</w:t>
      </w:r>
      <w:r>
        <w:t>6</w:t>
      </w:r>
      <w:r w:rsidRPr="00F02A8A">
        <w:t>)</w:t>
      </w:r>
    </w:p>
    <w:p w:rsidR="00622CDC" w:rsidRPr="00F02A8A" w:rsidRDefault="00622CDC" w:rsidP="00C04210">
      <w:pPr>
        <w:pStyle w:val="ListParagraph"/>
        <w:numPr>
          <w:ilvl w:val="0"/>
          <w:numId w:val="6"/>
        </w:numPr>
        <w:spacing w:line="360" w:lineRule="auto"/>
      </w:pPr>
      <w:r w:rsidRPr="00F02A8A">
        <w:rPr>
          <w:rFonts w:hint="eastAsia"/>
        </w:rPr>
        <w:t>国际治疗药物监测和临床毒理学协会</w:t>
      </w:r>
      <w:r w:rsidRPr="00F02A8A">
        <w:t xml:space="preserve">(IATDMCT) </w:t>
      </w:r>
      <w:r w:rsidRPr="00F02A8A">
        <w:rPr>
          <w:rFonts w:hint="eastAsia"/>
        </w:rPr>
        <w:t>临床毒理学</w:t>
      </w:r>
      <w:r w:rsidRPr="00F02A8A">
        <w:t>/</w:t>
      </w:r>
      <w:r w:rsidRPr="00F02A8A">
        <w:rPr>
          <w:rFonts w:hint="eastAsia"/>
        </w:rPr>
        <w:t>药物滥用科学委员会委员</w:t>
      </w:r>
      <w:r>
        <w:t xml:space="preserve"> (Clinical Toxicology/Drugs of Abuse Scientific Committee)</w:t>
      </w:r>
    </w:p>
    <w:p w:rsidR="00622CDC" w:rsidRPr="00B3702A" w:rsidRDefault="00622CDC" w:rsidP="00FE1BF0">
      <w:pPr>
        <w:pStyle w:val="ListParagraph"/>
        <w:numPr>
          <w:ilvl w:val="0"/>
          <w:numId w:val="6"/>
        </w:numPr>
        <w:spacing w:line="360" w:lineRule="auto"/>
      </w:pPr>
      <w:r w:rsidRPr="00F02A8A">
        <w:rPr>
          <w:rFonts w:hint="eastAsia"/>
        </w:rPr>
        <w:t>中国药理学会治疗药物监测研究专业委员会委员</w:t>
      </w:r>
    </w:p>
    <w:p w:rsidR="00622CDC" w:rsidRPr="00F02A8A" w:rsidRDefault="00622CDC" w:rsidP="00FE1BF0">
      <w:pPr>
        <w:pStyle w:val="ListParagraph"/>
        <w:numPr>
          <w:ilvl w:val="0"/>
          <w:numId w:val="6"/>
        </w:numPr>
        <w:spacing w:line="360" w:lineRule="auto"/>
      </w:pPr>
      <w:r>
        <w:t>&lt;</w:t>
      </w:r>
      <w:r>
        <w:rPr>
          <w:rFonts w:hint="eastAsia"/>
        </w:rPr>
        <w:t>药品评价</w:t>
      </w:r>
      <w:r>
        <w:t xml:space="preserve">&gt; </w:t>
      </w:r>
      <w:r>
        <w:rPr>
          <w:rFonts w:hint="eastAsia"/>
        </w:rPr>
        <w:t>杂志副主编</w:t>
      </w:r>
    </w:p>
    <w:p w:rsidR="00622CDC" w:rsidRPr="00F02A8A" w:rsidRDefault="00622CDC" w:rsidP="00FE1BF0">
      <w:pPr>
        <w:pStyle w:val="ListParagraph"/>
        <w:numPr>
          <w:ilvl w:val="0"/>
          <w:numId w:val="6"/>
        </w:numPr>
        <w:spacing w:line="360" w:lineRule="auto"/>
      </w:pPr>
      <w:r w:rsidRPr="00F02A8A">
        <w:rPr>
          <w:rFonts w:hint="eastAsia"/>
        </w:rPr>
        <w:t>美国康涅狄格州第一个急诊临床药师</w:t>
      </w:r>
    </w:p>
    <w:p w:rsidR="00622CDC" w:rsidRPr="00F02A8A" w:rsidRDefault="00622CDC" w:rsidP="00FE1BF0">
      <w:pPr>
        <w:pStyle w:val="ListParagraph"/>
        <w:numPr>
          <w:ilvl w:val="0"/>
          <w:numId w:val="6"/>
        </w:numPr>
        <w:spacing w:line="360" w:lineRule="auto"/>
      </w:pPr>
      <w:r w:rsidRPr="00F02A8A">
        <w:rPr>
          <w:rFonts w:hint="eastAsia"/>
        </w:rPr>
        <w:t>建立了耶鲁钮黑文医院圣拉斐尔校区</w:t>
      </w:r>
      <w:r w:rsidRPr="00F02A8A">
        <w:t xml:space="preserve"> (Yale New-Haven Hospital Saint Raphael Campus)</w:t>
      </w:r>
      <w:r w:rsidRPr="00F02A8A">
        <w:rPr>
          <w:rFonts w:hint="eastAsia"/>
        </w:rPr>
        <w:t>完整的急诊医学临床药学服务体系</w:t>
      </w:r>
      <w:r w:rsidRPr="00F02A8A">
        <w:t xml:space="preserve"> </w:t>
      </w:r>
    </w:p>
    <w:p w:rsidR="00622CDC" w:rsidRPr="00F02A8A" w:rsidRDefault="00622CDC" w:rsidP="00FE1BF0">
      <w:pPr>
        <w:pStyle w:val="ListParagraph"/>
        <w:numPr>
          <w:ilvl w:val="0"/>
          <w:numId w:val="6"/>
        </w:numPr>
        <w:spacing w:line="360" w:lineRule="auto"/>
      </w:pPr>
      <w:r w:rsidRPr="00F02A8A">
        <w:rPr>
          <w:rFonts w:hint="eastAsia"/>
        </w:rPr>
        <w:t>具有</w:t>
      </w:r>
      <w:r>
        <w:rPr>
          <w:rFonts w:hint="eastAsia"/>
        </w:rPr>
        <w:t>八</w:t>
      </w:r>
      <w:r w:rsidRPr="00F02A8A">
        <w:rPr>
          <w:rFonts w:hint="eastAsia"/>
        </w:rPr>
        <w:t>年多的急诊药学实践、研究和带教经</w:t>
      </w:r>
      <w:r>
        <w:rPr>
          <w:rFonts w:hint="eastAsia"/>
        </w:rPr>
        <w:t>历</w:t>
      </w:r>
    </w:p>
    <w:p w:rsidR="00622CDC" w:rsidRPr="00F02A8A" w:rsidRDefault="00622CDC" w:rsidP="00FE1BF0">
      <w:pPr>
        <w:pStyle w:val="ListParagraph"/>
        <w:numPr>
          <w:ilvl w:val="0"/>
          <w:numId w:val="6"/>
        </w:numPr>
        <w:spacing w:line="360" w:lineRule="auto"/>
      </w:pPr>
      <w:r w:rsidRPr="00F02A8A">
        <w:rPr>
          <w:rFonts w:hint="eastAsia"/>
        </w:rPr>
        <w:t>具有七年的药物研发经历（美国辉瑞制药公司）</w:t>
      </w:r>
    </w:p>
    <w:p w:rsidR="00622CDC" w:rsidRPr="00F02A8A" w:rsidRDefault="00622CDC" w:rsidP="00FE1BF0">
      <w:pPr>
        <w:pStyle w:val="ListParagraph"/>
        <w:numPr>
          <w:ilvl w:val="0"/>
          <w:numId w:val="6"/>
        </w:numPr>
        <w:spacing w:line="360" w:lineRule="auto"/>
      </w:pPr>
      <w:r w:rsidRPr="00F02A8A">
        <w:rPr>
          <w:rFonts w:hint="eastAsia"/>
        </w:rPr>
        <w:t>近</w:t>
      </w:r>
      <w:r>
        <w:rPr>
          <w:rFonts w:hint="eastAsia"/>
        </w:rPr>
        <w:t>五</w:t>
      </w:r>
      <w:r w:rsidRPr="00F02A8A">
        <w:rPr>
          <w:rFonts w:hint="eastAsia"/>
        </w:rPr>
        <w:t>年的药学院药学教学和研究经历</w:t>
      </w:r>
    </w:p>
    <w:p w:rsidR="00622CDC" w:rsidRPr="00F02A8A" w:rsidRDefault="00622CDC" w:rsidP="00FE1BF0">
      <w:pPr>
        <w:pStyle w:val="ListParagraph"/>
        <w:numPr>
          <w:ilvl w:val="0"/>
          <w:numId w:val="6"/>
        </w:numPr>
        <w:spacing w:line="360" w:lineRule="auto"/>
      </w:pPr>
      <w:r w:rsidRPr="00F02A8A">
        <w:rPr>
          <w:rFonts w:hint="eastAsia"/>
        </w:rPr>
        <w:t>在美国和中国药学和医学会议上做了大量关于药学服务、教学和药物中毒预防和病人治疗管理学术演讲</w:t>
      </w:r>
    </w:p>
    <w:p w:rsidR="00622CDC" w:rsidRPr="00F02A8A" w:rsidRDefault="00622CDC" w:rsidP="00FE1BF0">
      <w:pPr>
        <w:pStyle w:val="ListParagraph"/>
        <w:numPr>
          <w:ilvl w:val="0"/>
          <w:numId w:val="6"/>
        </w:numPr>
        <w:spacing w:line="360" w:lineRule="auto"/>
      </w:pPr>
      <w:r w:rsidRPr="00F02A8A">
        <w:rPr>
          <w:rFonts w:hint="eastAsia"/>
        </w:rPr>
        <w:t>连续两年（</w:t>
      </w:r>
      <w:r w:rsidRPr="00F02A8A">
        <w:t>2014</w:t>
      </w:r>
      <w:r w:rsidRPr="00F02A8A">
        <w:rPr>
          <w:rFonts w:hint="eastAsia"/>
        </w:rPr>
        <w:t>和</w:t>
      </w:r>
      <w:r w:rsidRPr="00F02A8A">
        <w:t>2015</w:t>
      </w:r>
      <w:r w:rsidRPr="00F02A8A">
        <w:rPr>
          <w:rFonts w:hint="eastAsia"/>
        </w:rPr>
        <w:t>年）获得教育基金资助开展有关药物中毒预防和治疗的药师继续教育培训</w:t>
      </w:r>
    </w:p>
    <w:p w:rsidR="00622CDC" w:rsidRPr="00F02A8A" w:rsidRDefault="00622CDC" w:rsidP="00FE1BF0">
      <w:pPr>
        <w:pStyle w:val="ListParagraph"/>
        <w:numPr>
          <w:ilvl w:val="0"/>
          <w:numId w:val="6"/>
        </w:numPr>
        <w:spacing w:line="360" w:lineRule="auto"/>
      </w:pPr>
      <w:r w:rsidRPr="00F02A8A">
        <w:t>&lt;&lt;</w:t>
      </w:r>
      <w:r w:rsidRPr="00F02A8A">
        <w:rPr>
          <w:rFonts w:hint="eastAsia"/>
        </w:rPr>
        <w:t>急性药物中毒</w:t>
      </w:r>
      <w:r w:rsidRPr="00F02A8A">
        <w:t xml:space="preserve">&gt;&gt; </w:t>
      </w:r>
      <w:r w:rsidRPr="00F02A8A">
        <w:rPr>
          <w:rFonts w:hint="eastAsia"/>
        </w:rPr>
        <w:t>课程主任和主讲教师（授课教员包括急诊医学教师和住院医师）</w:t>
      </w:r>
    </w:p>
    <w:p w:rsidR="00622CDC" w:rsidRPr="00F02A8A" w:rsidRDefault="00622CDC" w:rsidP="00FE1BF0">
      <w:pPr>
        <w:pStyle w:val="ListParagraph"/>
        <w:numPr>
          <w:ilvl w:val="0"/>
          <w:numId w:val="6"/>
        </w:numPr>
        <w:spacing w:line="360" w:lineRule="auto"/>
      </w:pPr>
      <w:r w:rsidRPr="00F02A8A">
        <w:rPr>
          <w:rFonts w:hint="eastAsia"/>
        </w:rPr>
        <w:t>急诊医学住院医师教学导师</w:t>
      </w:r>
    </w:p>
    <w:p w:rsidR="00622CDC" w:rsidRDefault="00622CDC" w:rsidP="00FE1BF0">
      <w:pPr>
        <w:pStyle w:val="ListParagraph"/>
        <w:numPr>
          <w:ilvl w:val="0"/>
          <w:numId w:val="6"/>
        </w:numPr>
        <w:spacing w:line="360" w:lineRule="auto"/>
        <w:rPr>
          <w:rFonts w:hint="eastAsia"/>
        </w:rPr>
      </w:pPr>
      <w:r w:rsidRPr="00F02A8A">
        <w:rPr>
          <w:rFonts w:hint="eastAsia"/>
        </w:rPr>
        <w:t>首都医科大学临床药学系《药物治疗进展》受邀授课教师</w:t>
      </w:r>
    </w:p>
    <w:p w:rsidR="00D04347" w:rsidRPr="00F02A8A" w:rsidRDefault="00D04347" w:rsidP="00FE1BF0">
      <w:pPr>
        <w:pStyle w:val="ListParagraph"/>
        <w:numPr>
          <w:ilvl w:val="0"/>
          <w:numId w:val="6"/>
        </w:numPr>
        <w:spacing w:line="360" w:lineRule="auto"/>
      </w:pPr>
      <w:r>
        <w:rPr>
          <w:rFonts w:hint="eastAsia"/>
        </w:rPr>
        <w:t>人民卫生出版社</w:t>
      </w:r>
      <w:r w:rsidRPr="00D04347">
        <w:rPr>
          <w:rFonts w:hint="eastAsia"/>
        </w:rPr>
        <w:t>药学第八轮规划教材</w:t>
      </w:r>
      <w:r>
        <w:rPr>
          <w:rFonts w:hint="eastAsia"/>
        </w:rPr>
        <w:t>《药学服务概论》编委</w:t>
      </w:r>
    </w:p>
    <w:p w:rsidR="00622CDC" w:rsidRPr="00F02A8A" w:rsidRDefault="00622CDC" w:rsidP="006F7F78">
      <w:pPr>
        <w:spacing w:line="360" w:lineRule="auto"/>
        <w:contextualSpacing/>
        <w:rPr>
          <w:rFonts w:ascii="Times New Roman" w:hAnsi="Times New Roman"/>
          <w:b/>
          <w:sz w:val="24"/>
          <w:szCs w:val="24"/>
        </w:rPr>
      </w:pPr>
    </w:p>
    <w:p w:rsidR="00622CDC" w:rsidRPr="00F02A8A" w:rsidRDefault="00622CDC" w:rsidP="006F7F78">
      <w:pPr>
        <w:spacing w:line="360" w:lineRule="auto"/>
        <w:contextualSpacing/>
        <w:rPr>
          <w:rFonts w:ascii="Times New Roman" w:hAnsi="Times New Roman"/>
          <w:b/>
          <w:sz w:val="24"/>
          <w:szCs w:val="24"/>
        </w:rPr>
      </w:pPr>
      <w:r w:rsidRPr="00F02A8A">
        <w:rPr>
          <w:rFonts w:ascii="Times New Roman" w:hAnsi="Times New Roman" w:hint="eastAsia"/>
          <w:b/>
          <w:sz w:val="24"/>
          <w:szCs w:val="24"/>
        </w:rPr>
        <w:t>履历</w:t>
      </w:r>
      <w:bookmarkStart w:id="0" w:name="_GoBack"/>
      <w:bookmarkEnd w:id="0"/>
    </w:p>
    <w:p w:rsidR="00622CDC" w:rsidRPr="00F02A8A" w:rsidRDefault="00622CDC" w:rsidP="00FE1BF0">
      <w:pPr>
        <w:pStyle w:val="ListParagraph"/>
        <w:numPr>
          <w:ilvl w:val="0"/>
          <w:numId w:val="5"/>
        </w:numPr>
        <w:spacing w:line="360" w:lineRule="auto"/>
      </w:pPr>
      <w:r w:rsidRPr="00F02A8A">
        <w:rPr>
          <w:rFonts w:hint="eastAsia"/>
        </w:rPr>
        <w:t>美国西新英格兰大学药学院（</w:t>
      </w:r>
      <w:r w:rsidRPr="00F02A8A">
        <w:t>2011</w:t>
      </w:r>
      <w:r w:rsidRPr="00F02A8A">
        <w:rPr>
          <w:rFonts w:hint="eastAsia"/>
        </w:rPr>
        <w:t>年</w:t>
      </w:r>
      <w:r w:rsidRPr="00F02A8A">
        <w:t>7</w:t>
      </w:r>
      <w:r w:rsidRPr="00F02A8A">
        <w:rPr>
          <w:rFonts w:hint="eastAsia"/>
        </w:rPr>
        <w:t>月</w:t>
      </w:r>
      <w:r w:rsidRPr="00F02A8A">
        <w:t>-</w:t>
      </w:r>
      <w:r w:rsidRPr="00F02A8A">
        <w:rPr>
          <w:rFonts w:hint="eastAsia"/>
        </w:rPr>
        <w:t>至今）</w:t>
      </w:r>
    </w:p>
    <w:p w:rsidR="00622CDC" w:rsidRPr="00F02A8A" w:rsidRDefault="00622CDC" w:rsidP="00FE1BF0">
      <w:pPr>
        <w:pStyle w:val="ListParagraph"/>
        <w:numPr>
          <w:ilvl w:val="0"/>
          <w:numId w:val="5"/>
        </w:numPr>
        <w:spacing w:line="360" w:lineRule="auto"/>
      </w:pPr>
      <w:r w:rsidRPr="00F02A8A">
        <w:rPr>
          <w:rFonts w:hint="eastAsia"/>
        </w:rPr>
        <w:t>美国康涅狄格州大学药学院兼职助理教授（</w:t>
      </w:r>
      <w:r w:rsidRPr="00F02A8A">
        <w:t>2010-2011</w:t>
      </w:r>
      <w:r w:rsidRPr="00F02A8A">
        <w:rPr>
          <w:rFonts w:hint="eastAsia"/>
        </w:rPr>
        <w:t>）</w:t>
      </w:r>
    </w:p>
    <w:p w:rsidR="00622CDC" w:rsidRPr="00F02A8A" w:rsidRDefault="00622CDC" w:rsidP="00FE1BF0">
      <w:pPr>
        <w:pStyle w:val="ListParagraph"/>
        <w:numPr>
          <w:ilvl w:val="0"/>
          <w:numId w:val="5"/>
        </w:numPr>
        <w:spacing w:line="360" w:lineRule="auto"/>
      </w:pPr>
      <w:r w:rsidRPr="00F02A8A">
        <w:rPr>
          <w:rFonts w:hint="eastAsia"/>
        </w:rPr>
        <w:t>美国</w:t>
      </w:r>
      <w:r w:rsidRPr="00F02A8A">
        <w:rPr>
          <w:rFonts w:hint="eastAsia"/>
          <w:color w:val="212121"/>
        </w:rPr>
        <w:t>克赖顿大学</w:t>
      </w:r>
      <w:r w:rsidRPr="00F02A8A">
        <w:rPr>
          <w:color w:val="212121"/>
        </w:rPr>
        <w:t xml:space="preserve"> (Creighton University)</w:t>
      </w:r>
      <w:r w:rsidRPr="00F02A8A">
        <w:rPr>
          <w:rFonts w:hint="eastAsia"/>
        </w:rPr>
        <w:t>药学院兼职助理教授（</w:t>
      </w:r>
      <w:r w:rsidRPr="00F02A8A">
        <w:t>2010-2011</w:t>
      </w:r>
      <w:r w:rsidRPr="00F02A8A">
        <w:rPr>
          <w:rFonts w:hint="eastAsia"/>
        </w:rPr>
        <w:t>）</w:t>
      </w:r>
    </w:p>
    <w:p w:rsidR="00622CDC" w:rsidRPr="00F02A8A" w:rsidRDefault="00622CDC" w:rsidP="00FE1BF0">
      <w:pPr>
        <w:pStyle w:val="ListParagraph"/>
        <w:numPr>
          <w:ilvl w:val="0"/>
          <w:numId w:val="5"/>
        </w:numPr>
        <w:spacing w:line="360" w:lineRule="auto"/>
      </w:pPr>
      <w:r w:rsidRPr="00F02A8A">
        <w:rPr>
          <w:rFonts w:hint="eastAsia"/>
        </w:rPr>
        <w:t>药学研究生导师：耶鲁钮黑文医院圣拉斐尔校区</w:t>
      </w:r>
      <w:r w:rsidRPr="00F02A8A">
        <w:t xml:space="preserve"> (Yale New-Haven Hospital Saint Raphael Campus</w:t>
      </w:r>
      <w:r w:rsidRPr="00F02A8A">
        <w:rPr>
          <w:rFonts w:hint="eastAsia"/>
        </w:rPr>
        <w:t>，</w:t>
      </w:r>
      <w:r w:rsidRPr="00F02A8A">
        <w:t xml:space="preserve"> 2010-2011</w:t>
      </w:r>
      <w:r w:rsidRPr="00F02A8A">
        <w:rPr>
          <w:rFonts w:hint="eastAsia"/>
        </w:rPr>
        <w:t>）</w:t>
      </w:r>
      <w:r w:rsidRPr="00F02A8A">
        <w:t xml:space="preserve"> </w:t>
      </w:r>
    </w:p>
    <w:p w:rsidR="00622CDC" w:rsidRPr="00F02A8A" w:rsidRDefault="00622CDC" w:rsidP="00FE1BF0">
      <w:pPr>
        <w:pStyle w:val="ListParagraph"/>
        <w:numPr>
          <w:ilvl w:val="0"/>
          <w:numId w:val="5"/>
        </w:numPr>
        <w:spacing w:line="360" w:lineRule="auto"/>
      </w:pPr>
      <w:r w:rsidRPr="00F02A8A">
        <w:rPr>
          <w:rFonts w:hint="eastAsia"/>
        </w:rPr>
        <w:t>药学与治疗委员会临床顾问，耶鲁钮黑文医院圣拉斐尔校区</w:t>
      </w:r>
      <w:r w:rsidRPr="00F02A8A">
        <w:t>(Yale New-Haven Hospital Saint Raphael Campus</w:t>
      </w:r>
      <w:r w:rsidRPr="00F02A8A">
        <w:rPr>
          <w:rFonts w:hint="eastAsia"/>
        </w:rPr>
        <w:t>，</w:t>
      </w:r>
      <w:r w:rsidRPr="00F02A8A">
        <w:t xml:space="preserve"> 2008-2011</w:t>
      </w:r>
      <w:r w:rsidRPr="00F02A8A">
        <w:rPr>
          <w:rFonts w:hint="eastAsia"/>
        </w:rPr>
        <w:t>）</w:t>
      </w:r>
    </w:p>
    <w:p w:rsidR="00622CDC" w:rsidRPr="00F02A8A" w:rsidRDefault="00622CDC" w:rsidP="00FE1BF0">
      <w:pPr>
        <w:pStyle w:val="ListParagraph"/>
        <w:numPr>
          <w:ilvl w:val="0"/>
          <w:numId w:val="5"/>
        </w:numPr>
        <w:spacing w:line="360" w:lineRule="auto"/>
      </w:pPr>
      <w:r w:rsidRPr="00F02A8A">
        <w:rPr>
          <w:rFonts w:hint="eastAsia"/>
        </w:rPr>
        <w:t>药学与治疗委员会急诊医学分委会临床顾问，耶鲁钮黑文医院圣拉斐尔校区</w:t>
      </w:r>
      <w:r w:rsidRPr="00F02A8A">
        <w:t xml:space="preserve">(Yale New-Haven Hospital Saint Raphael Campus,  2008-2011) </w:t>
      </w:r>
    </w:p>
    <w:p w:rsidR="00622CDC" w:rsidRPr="00F02A8A" w:rsidRDefault="00622CDC" w:rsidP="00FE1BF0">
      <w:pPr>
        <w:pStyle w:val="ListParagraph"/>
        <w:numPr>
          <w:ilvl w:val="0"/>
          <w:numId w:val="5"/>
        </w:numPr>
        <w:spacing w:line="360" w:lineRule="auto"/>
      </w:pPr>
      <w:r w:rsidRPr="00F02A8A">
        <w:rPr>
          <w:rFonts w:hint="eastAsia"/>
        </w:rPr>
        <w:t>急诊医学临床药师，耶鲁钮黑文医院圣拉斐尔校区</w:t>
      </w:r>
      <w:r w:rsidRPr="00F02A8A">
        <w:t xml:space="preserve">(Yale New-Haven Hospital Saint Raphael Campus, 2007-2011) </w:t>
      </w:r>
    </w:p>
    <w:p w:rsidR="00622CDC" w:rsidRPr="00F02A8A" w:rsidRDefault="00622CDC" w:rsidP="00FE1BF0">
      <w:pPr>
        <w:pStyle w:val="ListParagraph"/>
        <w:numPr>
          <w:ilvl w:val="0"/>
          <w:numId w:val="5"/>
        </w:numPr>
        <w:spacing w:line="360" w:lineRule="auto"/>
      </w:pPr>
      <w:r w:rsidRPr="00F02A8A">
        <w:rPr>
          <w:rFonts w:hint="eastAsia"/>
        </w:rPr>
        <w:t>美国辉瑞</w:t>
      </w:r>
      <w:r w:rsidRPr="00F02A8A">
        <w:t xml:space="preserve"> (Pfizer) </w:t>
      </w:r>
      <w:r w:rsidRPr="00F02A8A">
        <w:rPr>
          <w:rFonts w:hint="eastAsia"/>
        </w:rPr>
        <w:t>制药公司高级副研究员</w:t>
      </w:r>
      <w:r w:rsidRPr="00F02A8A">
        <w:t xml:space="preserve">(1999-2007) </w:t>
      </w:r>
    </w:p>
    <w:p w:rsidR="00622CDC" w:rsidRPr="00F02A8A" w:rsidRDefault="00622CDC" w:rsidP="00FE1BF0">
      <w:pPr>
        <w:pStyle w:val="ListParagraph"/>
        <w:numPr>
          <w:ilvl w:val="0"/>
          <w:numId w:val="5"/>
        </w:numPr>
        <w:spacing w:line="360" w:lineRule="auto"/>
      </w:pPr>
      <w:r w:rsidRPr="00F02A8A">
        <w:rPr>
          <w:rFonts w:hint="eastAsia"/>
        </w:rPr>
        <w:t>中国科学院大学（中国科学院研究生院）化学部讲师</w:t>
      </w:r>
      <w:r w:rsidRPr="00F02A8A">
        <w:t xml:space="preserve"> (1992-1994)  </w:t>
      </w:r>
    </w:p>
    <w:p w:rsidR="00622CDC" w:rsidRPr="00F02A8A" w:rsidRDefault="00622CDC" w:rsidP="006F7F78">
      <w:pPr>
        <w:pStyle w:val="HTMLPreformatted"/>
        <w:shd w:val="clear" w:color="auto" w:fill="FFFFFF"/>
        <w:spacing w:line="360" w:lineRule="auto"/>
        <w:contextualSpacing/>
        <w:rPr>
          <w:rFonts w:ascii="Times New Roman" w:hAnsi="Times New Roman" w:cs="Times New Roman"/>
          <w:b/>
          <w:sz w:val="24"/>
          <w:szCs w:val="24"/>
        </w:rPr>
      </w:pPr>
    </w:p>
    <w:p w:rsidR="00622CDC" w:rsidRPr="00F02A8A" w:rsidRDefault="00622CDC" w:rsidP="006F7F78">
      <w:pPr>
        <w:pStyle w:val="HTMLPreformatted"/>
        <w:shd w:val="clear" w:color="auto" w:fill="FFFFFF"/>
        <w:spacing w:line="360" w:lineRule="auto"/>
        <w:contextualSpacing/>
        <w:rPr>
          <w:rFonts w:ascii="Times New Roman" w:hAnsi="Times New Roman" w:cs="Times New Roman"/>
          <w:b/>
          <w:sz w:val="24"/>
          <w:szCs w:val="24"/>
        </w:rPr>
      </w:pPr>
      <w:r w:rsidRPr="00F02A8A">
        <w:rPr>
          <w:rFonts w:ascii="Times New Roman" w:hAnsi="Times New Roman" w:cs="Times New Roman" w:hint="eastAsia"/>
          <w:b/>
          <w:sz w:val="24"/>
          <w:szCs w:val="24"/>
        </w:rPr>
        <w:t>主要会议受邀演讲课题</w:t>
      </w:r>
    </w:p>
    <w:p w:rsidR="00622CDC" w:rsidRPr="009D1C2F" w:rsidRDefault="00622CDC" w:rsidP="00B3702A">
      <w:pPr>
        <w:pStyle w:val="ListParagraph"/>
        <w:numPr>
          <w:ilvl w:val="0"/>
          <w:numId w:val="16"/>
        </w:numPr>
        <w:spacing w:line="360" w:lineRule="auto"/>
        <w:rPr>
          <w:bCs/>
        </w:rPr>
      </w:pPr>
      <w:r>
        <w:rPr>
          <w:bCs/>
        </w:rPr>
        <w:t xml:space="preserve">“Atypical antipsychotic drug overdose” 2015 Prescription Drug Overdose and Antidotes Updates Pharmacy Continuing Education Conference. </w:t>
      </w:r>
      <w:smartTag w:uri="urn:schemas-microsoft-com:office:smarttags" w:element="place">
        <w:smartTag w:uri="urn:schemas-microsoft-com:office:smarttags" w:element="PlaceName">
          <w:r>
            <w:rPr>
              <w:bCs/>
            </w:rPr>
            <w:t>Western</w:t>
          </w:r>
        </w:smartTag>
        <w:r>
          <w:rPr>
            <w:bCs/>
          </w:rPr>
          <w:t xml:space="preserve"> </w:t>
        </w:r>
        <w:smartTag w:uri="urn:schemas-microsoft-com:office:smarttags" w:element="PlaceName">
          <w:r>
            <w:rPr>
              <w:bCs/>
            </w:rPr>
            <w:t>New England</w:t>
          </w:r>
        </w:smartTag>
        <w:r>
          <w:rPr>
            <w:bCs/>
          </w:rPr>
          <w:t xml:space="preserve"> </w:t>
        </w:r>
        <w:smartTag w:uri="urn:schemas-microsoft-com:office:smarttags" w:element="PlaceType">
          <w:r>
            <w:rPr>
              <w:bCs/>
            </w:rPr>
            <w:t>University</w:t>
          </w:r>
        </w:smartTag>
      </w:smartTag>
      <w:r>
        <w:rPr>
          <w:bCs/>
        </w:rPr>
        <w:t>. June 2, 2015, Springfield, MA, US.</w:t>
      </w:r>
    </w:p>
    <w:p w:rsidR="00622CDC" w:rsidRPr="000A359C" w:rsidRDefault="00622CDC" w:rsidP="00B3702A">
      <w:pPr>
        <w:pStyle w:val="ListParagraph"/>
        <w:numPr>
          <w:ilvl w:val="0"/>
          <w:numId w:val="16"/>
        </w:numPr>
        <w:spacing w:line="360" w:lineRule="auto"/>
        <w:rPr>
          <w:bCs/>
        </w:rPr>
      </w:pPr>
      <w:r>
        <w:rPr>
          <w:rFonts w:ascii="SimSun" w:hint="eastAsia"/>
        </w:rPr>
        <w:t>“</w:t>
      </w:r>
      <w:r>
        <w:rPr>
          <w:rFonts w:ascii="SimSun" w:hAnsi="SimSun" w:hint="eastAsia"/>
        </w:rPr>
        <w:t>急诊药物治疗与药品管理</w:t>
      </w:r>
      <w:r>
        <w:rPr>
          <w:rFonts w:ascii="SimSun" w:hint="eastAsia"/>
        </w:rPr>
        <w:t>”</w:t>
      </w:r>
      <w:r w:rsidRPr="000A359C">
        <w:rPr>
          <w:bCs/>
        </w:rPr>
        <w:t xml:space="preserve"> </w:t>
      </w:r>
      <w:r>
        <w:rPr>
          <w:bCs/>
        </w:rPr>
        <w:t xml:space="preserve">2015 </w:t>
      </w:r>
      <w:r>
        <w:rPr>
          <w:rFonts w:hint="eastAsia"/>
          <w:bCs/>
        </w:rPr>
        <w:t>中美</w:t>
      </w:r>
      <w:r w:rsidRPr="000A359C">
        <w:rPr>
          <w:rFonts w:hint="eastAsia"/>
          <w:bCs/>
        </w:rPr>
        <w:t>专科药师网络及现场培训</w:t>
      </w:r>
      <w:r>
        <w:rPr>
          <w:rFonts w:hint="eastAsia"/>
          <w:bCs/>
        </w:rPr>
        <w:t>，</w:t>
      </w:r>
      <w:r>
        <w:rPr>
          <w:bCs/>
        </w:rPr>
        <w:t xml:space="preserve"> </w:t>
      </w:r>
      <w:r w:rsidRPr="00B3702A">
        <w:rPr>
          <w:bCs/>
        </w:rPr>
        <w:t>2015</w:t>
      </w:r>
      <w:r w:rsidRPr="00B3702A">
        <w:rPr>
          <w:rFonts w:hint="eastAsia"/>
          <w:bCs/>
        </w:rPr>
        <w:t>年</w:t>
      </w:r>
      <w:r w:rsidRPr="00B3702A">
        <w:rPr>
          <w:bCs/>
        </w:rPr>
        <w:t>5</w:t>
      </w:r>
      <w:r w:rsidRPr="00B3702A">
        <w:rPr>
          <w:rFonts w:hint="eastAsia"/>
          <w:bCs/>
        </w:rPr>
        <w:t>月</w:t>
      </w:r>
      <w:r w:rsidRPr="00B3702A">
        <w:rPr>
          <w:bCs/>
        </w:rPr>
        <w:t>14</w:t>
      </w:r>
      <w:r w:rsidRPr="00B3702A">
        <w:rPr>
          <w:rFonts w:hint="eastAsia"/>
          <w:bCs/>
        </w:rPr>
        <w:t>日</w:t>
      </w:r>
      <w:r>
        <w:rPr>
          <w:rFonts w:hint="eastAsia"/>
          <w:bCs/>
        </w:rPr>
        <w:t>，北京，中国</w:t>
      </w:r>
      <w:r w:rsidRPr="000A359C">
        <w:rPr>
          <w:bCs/>
        </w:rPr>
        <w:t xml:space="preserve">         </w:t>
      </w:r>
    </w:p>
    <w:p w:rsidR="00622CDC" w:rsidRPr="00C12695" w:rsidRDefault="00622CDC" w:rsidP="00B3702A">
      <w:pPr>
        <w:pStyle w:val="ListParagraph"/>
        <w:numPr>
          <w:ilvl w:val="0"/>
          <w:numId w:val="16"/>
        </w:numPr>
        <w:spacing w:line="360" w:lineRule="auto"/>
        <w:rPr>
          <w:bCs/>
        </w:rPr>
      </w:pPr>
      <w:r w:rsidRPr="000A359C">
        <w:rPr>
          <w:bCs/>
        </w:rPr>
        <w:t xml:space="preserve"> “</w:t>
      </w:r>
      <w:r>
        <w:rPr>
          <w:rFonts w:hint="eastAsia"/>
          <w:bCs/>
        </w:rPr>
        <w:t>治疗药物监测研究进展</w:t>
      </w:r>
      <w:r>
        <w:rPr>
          <w:bCs/>
        </w:rPr>
        <w:t xml:space="preserve">” </w:t>
      </w:r>
      <w:r w:rsidRPr="000A359C">
        <w:rPr>
          <w:rFonts w:ascii="SimSun" w:hAnsi="SimSun"/>
        </w:rPr>
        <w:t>2015</w:t>
      </w:r>
      <w:r w:rsidRPr="000A359C">
        <w:rPr>
          <w:rFonts w:ascii="SimSun" w:hAnsi="SimSun" w:hint="eastAsia"/>
        </w:rPr>
        <w:t>年</w:t>
      </w:r>
      <w:r w:rsidRPr="000A359C">
        <w:rPr>
          <w:rFonts w:ascii="SimSun" w:hint="eastAsia"/>
        </w:rPr>
        <w:t>“</w:t>
      </w:r>
      <w:r w:rsidRPr="000A359C">
        <w:rPr>
          <w:rFonts w:ascii="SimSun" w:hAnsi="SimSun" w:hint="eastAsia"/>
        </w:rPr>
        <w:t>专科临床药师药学服务技能国际论坛</w:t>
      </w:r>
      <w:r w:rsidRPr="000A359C">
        <w:rPr>
          <w:rFonts w:ascii="SimSun" w:hint="eastAsia"/>
        </w:rPr>
        <w:t>”</w:t>
      </w:r>
      <w:r w:rsidRPr="000A359C">
        <w:rPr>
          <w:rFonts w:ascii="SimSun" w:hAnsi="SimSun" w:hint="eastAsia"/>
        </w:rPr>
        <w:t>暨全军临床药师服务技能培训班，</w:t>
      </w:r>
      <w:r w:rsidRPr="000A359C">
        <w:rPr>
          <w:rFonts w:ascii="SimSun" w:hAnsi="SimSun"/>
        </w:rPr>
        <w:t xml:space="preserve"> </w:t>
      </w:r>
      <w:r w:rsidRPr="00B3702A">
        <w:rPr>
          <w:rFonts w:ascii="SimSun" w:hAnsi="SimSun"/>
        </w:rPr>
        <w:t>2015</w:t>
      </w:r>
      <w:r w:rsidRPr="00B3702A">
        <w:rPr>
          <w:rFonts w:ascii="SimSun" w:hAnsi="SimSun" w:hint="eastAsia"/>
        </w:rPr>
        <w:t>年</w:t>
      </w:r>
      <w:r w:rsidRPr="00B3702A">
        <w:rPr>
          <w:rFonts w:ascii="SimSun" w:hAnsi="SimSun"/>
        </w:rPr>
        <w:t>5</w:t>
      </w:r>
      <w:r w:rsidRPr="00B3702A">
        <w:rPr>
          <w:rFonts w:ascii="SimSun" w:hAnsi="SimSun" w:hint="eastAsia"/>
        </w:rPr>
        <w:t>月</w:t>
      </w:r>
      <w:r w:rsidRPr="00B3702A">
        <w:rPr>
          <w:rFonts w:ascii="SimSun" w:hAnsi="SimSun"/>
        </w:rPr>
        <w:t>12</w:t>
      </w:r>
      <w:r w:rsidRPr="00B3702A">
        <w:rPr>
          <w:rFonts w:ascii="SimSun" w:hAnsi="SimSun" w:hint="eastAsia"/>
        </w:rPr>
        <w:t>日</w:t>
      </w:r>
      <w:r>
        <w:rPr>
          <w:rFonts w:ascii="SimSun" w:hAnsi="SimSun" w:hint="eastAsia"/>
        </w:rPr>
        <w:t>，</w:t>
      </w:r>
      <w:r w:rsidRPr="000A359C">
        <w:rPr>
          <w:rFonts w:ascii="SimSun" w:hAnsi="SimSun" w:hint="eastAsia"/>
        </w:rPr>
        <w:t>上海，中国</w:t>
      </w:r>
    </w:p>
    <w:p w:rsidR="00622CDC" w:rsidRPr="000A359C" w:rsidRDefault="00622CDC" w:rsidP="00B3702A">
      <w:pPr>
        <w:pStyle w:val="ListParagraph"/>
        <w:numPr>
          <w:ilvl w:val="0"/>
          <w:numId w:val="16"/>
        </w:numPr>
        <w:spacing w:line="360" w:lineRule="auto"/>
        <w:rPr>
          <w:bCs/>
        </w:rPr>
      </w:pPr>
      <w:r w:rsidRPr="000A359C">
        <w:rPr>
          <w:bCs/>
        </w:rPr>
        <w:t xml:space="preserve"> “</w:t>
      </w:r>
      <w:r w:rsidRPr="000A359C">
        <w:rPr>
          <w:rFonts w:hint="eastAsia"/>
          <w:bCs/>
        </w:rPr>
        <w:t>美国急诊药学服务模式与实践</w:t>
      </w:r>
      <w:r>
        <w:rPr>
          <w:bCs/>
        </w:rPr>
        <w:t>”</w:t>
      </w:r>
      <w:r w:rsidRPr="000A359C">
        <w:rPr>
          <w:rFonts w:hint="eastAsia"/>
          <w:bCs/>
        </w:rPr>
        <w:t>，紫禁城国际药师论坛</w:t>
      </w:r>
      <w:r w:rsidRPr="000A359C">
        <w:rPr>
          <w:bCs/>
        </w:rPr>
        <w:t>2015</w:t>
      </w:r>
      <w:r w:rsidRPr="000A359C">
        <w:rPr>
          <w:rFonts w:hint="eastAsia"/>
          <w:bCs/>
        </w:rPr>
        <w:t>，</w:t>
      </w:r>
      <w:r w:rsidRPr="000A359C">
        <w:rPr>
          <w:bCs/>
        </w:rPr>
        <w:t xml:space="preserve"> </w:t>
      </w:r>
      <w:r w:rsidRPr="00B3702A">
        <w:rPr>
          <w:bCs/>
        </w:rPr>
        <w:t>2015</w:t>
      </w:r>
      <w:r w:rsidRPr="00B3702A">
        <w:rPr>
          <w:rFonts w:hint="eastAsia"/>
          <w:bCs/>
        </w:rPr>
        <w:t>年</w:t>
      </w:r>
      <w:r w:rsidRPr="00B3702A">
        <w:rPr>
          <w:bCs/>
        </w:rPr>
        <w:t>5</w:t>
      </w:r>
      <w:r w:rsidRPr="00B3702A">
        <w:rPr>
          <w:rFonts w:hint="eastAsia"/>
          <w:bCs/>
        </w:rPr>
        <w:t>月</w:t>
      </w:r>
      <w:r w:rsidRPr="00B3702A">
        <w:rPr>
          <w:bCs/>
        </w:rPr>
        <w:t>10</w:t>
      </w:r>
      <w:r w:rsidRPr="00B3702A">
        <w:rPr>
          <w:rFonts w:hint="eastAsia"/>
          <w:bCs/>
        </w:rPr>
        <w:t>日</w:t>
      </w:r>
      <w:r>
        <w:rPr>
          <w:rFonts w:hint="eastAsia"/>
          <w:bCs/>
        </w:rPr>
        <w:t>，</w:t>
      </w:r>
      <w:r w:rsidRPr="000A359C">
        <w:rPr>
          <w:rFonts w:hint="eastAsia"/>
          <w:bCs/>
        </w:rPr>
        <w:t>北京，中国</w:t>
      </w:r>
      <w:r w:rsidRPr="000A359C">
        <w:rPr>
          <w:bCs/>
        </w:rPr>
        <w:t xml:space="preserve"> </w:t>
      </w:r>
    </w:p>
    <w:p w:rsidR="00622CDC" w:rsidRDefault="00622CDC" w:rsidP="000A359C">
      <w:pPr>
        <w:pStyle w:val="ListParagraph"/>
        <w:numPr>
          <w:ilvl w:val="0"/>
          <w:numId w:val="16"/>
        </w:numPr>
        <w:spacing w:line="360" w:lineRule="auto"/>
        <w:rPr>
          <w:bCs/>
        </w:rPr>
      </w:pPr>
      <w:r>
        <w:rPr>
          <w:bCs/>
        </w:rPr>
        <w:t>“</w:t>
      </w:r>
      <w:r>
        <w:rPr>
          <w:rFonts w:hint="eastAsia"/>
          <w:bCs/>
        </w:rPr>
        <w:t>临床药师药学实践探讨</w:t>
      </w:r>
      <w:r>
        <w:rPr>
          <w:bCs/>
        </w:rPr>
        <w:t>”</w:t>
      </w:r>
      <w:r>
        <w:rPr>
          <w:rFonts w:hint="eastAsia"/>
          <w:bCs/>
        </w:rPr>
        <w:t>，</w:t>
      </w:r>
      <w:r>
        <w:rPr>
          <w:bCs/>
        </w:rPr>
        <w:t xml:space="preserve"> 2015</w:t>
      </w:r>
      <w:r>
        <w:rPr>
          <w:rFonts w:hint="eastAsia"/>
          <w:bCs/>
        </w:rPr>
        <w:t>年重庆首届药师沙龙，</w:t>
      </w:r>
      <w:r>
        <w:rPr>
          <w:bCs/>
        </w:rPr>
        <w:t xml:space="preserve"> 2015</w:t>
      </w:r>
      <w:r>
        <w:rPr>
          <w:rFonts w:hint="eastAsia"/>
          <w:bCs/>
        </w:rPr>
        <w:t>年</w:t>
      </w:r>
      <w:r>
        <w:rPr>
          <w:bCs/>
        </w:rPr>
        <w:t>5</w:t>
      </w:r>
      <w:r>
        <w:rPr>
          <w:rFonts w:hint="eastAsia"/>
          <w:bCs/>
        </w:rPr>
        <w:t>月</w:t>
      </w:r>
      <w:r>
        <w:rPr>
          <w:bCs/>
        </w:rPr>
        <w:t>9</w:t>
      </w:r>
      <w:r>
        <w:rPr>
          <w:rFonts w:hint="eastAsia"/>
          <w:bCs/>
        </w:rPr>
        <w:t>日，重庆，中国</w:t>
      </w:r>
    </w:p>
    <w:p w:rsidR="00622CDC" w:rsidRPr="000A359C" w:rsidRDefault="00622CDC" w:rsidP="000A359C">
      <w:pPr>
        <w:pStyle w:val="ListParagraph"/>
        <w:numPr>
          <w:ilvl w:val="0"/>
          <w:numId w:val="16"/>
        </w:numPr>
        <w:spacing w:line="360" w:lineRule="auto"/>
        <w:rPr>
          <w:bCs/>
        </w:rPr>
      </w:pPr>
      <w:r w:rsidRPr="000A359C">
        <w:rPr>
          <w:bCs/>
        </w:rPr>
        <w:lastRenderedPageBreak/>
        <w:t>“</w:t>
      </w:r>
      <w:r w:rsidRPr="000A359C">
        <w:rPr>
          <w:rFonts w:hint="eastAsia"/>
          <w:bCs/>
        </w:rPr>
        <w:t>临床药师对药物中毒患者的管理</w:t>
      </w:r>
      <w:r w:rsidRPr="000A359C">
        <w:rPr>
          <w:bCs/>
        </w:rPr>
        <w:t>”</w:t>
      </w:r>
      <w:r w:rsidRPr="000A359C">
        <w:rPr>
          <w:rFonts w:hint="eastAsia"/>
          <w:bCs/>
        </w:rPr>
        <w:t>，第二届</w:t>
      </w:r>
      <w:r w:rsidRPr="000A359C">
        <w:rPr>
          <w:bCs/>
        </w:rPr>
        <w:t>“</w:t>
      </w:r>
      <w:r w:rsidRPr="000A359C">
        <w:rPr>
          <w:rFonts w:hint="eastAsia"/>
          <w:bCs/>
        </w:rPr>
        <w:t>中美专科药师网络及现场培训</w:t>
      </w:r>
      <w:r w:rsidRPr="000A359C">
        <w:rPr>
          <w:bCs/>
        </w:rPr>
        <w:t>”-</w:t>
      </w:r>
      <w:r w:rsidRPr="000A359C">
        <w:rPr>
          <w:rFonts w:hint="eastAsia"/>
          <w:bCs/>
        </w:rPr>
        <w:t>药师服务与药学实践专场；</w:t>
      </w:r>
      <w:r w:rsidRPr="000A359C">
        <w:rPr>
          <w:bCs/>
        </w:rPr>
        <w:t xml:space="preserve"> 2014</w:t>
      </w:r>
      <w:r w:rsidRPr="000A359C">
        <w:rPr>
          <w:rFonts w:hint="eastAsia"/>
          <w:bCs/>
        </w:rPr>
        <w:t>年</w:t>
      </w:r>
      <w:r w:rsidRPr="000A359C">
        <w:rPr>
          <w:bCs/>
        </w:rPr>
        <w:t>11</w:t>
      </w:r>
      <w:r w:rsidRPr="000A359C">
        <w:rPr>
          <w:rFonts w:hint="eastAsia"/>
          <w:bCs/>
        </w:rPr>
        <w:t>月</w:t>
      </w:r>
      <w:r w:rsidRPr="000A359C">
        <w:rPr>
          <w:bCs/>
        </w:rPr>
        <w:t>23</w:t>
      </w:r>
      <w:r w:rsidRPr="000A359C">
        <w:rPr>
          <w:rFonts w:hint="eastAsia"/>
          <w:bCs/>
        </w:rPr>
        <w:t>日</w:t>
      </w:r>
    </w:p>
    <w:p w:rsidR="00622CDC" w:rsidRPr="000A359C" w:rsidRDefault="00622CDC" w:rsidP="000A359C">
      <w:pPr>
        <w:pStyle w:val="ListParagraph"/>
        <w:numPr>
          <w:ilvl w:val="0"/>
          <w:numId w:val="16"/>
        </w:numPr>
        <w:spacing w:line="360" w:lineRule="auto"/>
        <w:rPr>
          <w:bCs/>
        </w:rPr>
      </w:pPr>
      <w:r w:rsidRPr="000A359C">
        <w:rPr>
          <w:bCs/>
        </w:rPr>
        <w:t>“</w:t>
      </w:r>
      <w:r w:rsidRPr="000A359C">
        <w:rPr>
          <w:rFonts w:hint="eastAsia"/>
          <w:bCs/>
        </w:rPr>
        <w:t>医院解毒剂存储</w:t>
      </w:r>
      <w:r w:rsidRPr="000A359C">
        <w:rPr>
          <w:bCs/>
        </w:rPr>
        <w:t>”</w:t>
      </w:r>
      <w:r w:rsidRPr="000A359C">
        <w:rPr>
          <w:rFonts w:hint="eastAsia"/>
          <w:bCs/>
        </w:rPr>
        <w:t>，康涅狄格州卫生系统药师协会药学继续教育会议，美国康州，</w:t>
      </w:r>
      <w:r w:rsidRPr="000A359C">
        <w:rPr>
          <w:bCs/>
        </w:rPr>
        <w:t>2014</w:t>
      </w:r>
      <w:r w:rsidRPr="000A359C">
        <w:rPr>
          <w:rFonts w:hint="eastAsia"/>
          <w:bCs/>
        </w:rPr>
        <w:t>年</w:t>
      </w:r>
      <w:r w:rsidRPr="000A359C">
        <w:rPr>
          <w:bCs/>
        </w:rPr>
        <w:t>11</w:t>
      </w:r>
      <w:r w:rsidRPr="000A359C">
        <w:rPr>
          <w:rFonts w:hint="eastAsia"/>
          <w:bCs/>
        </w:rPr>
        <w:t>月</w:t>
      </w:r>
      <w:r w:rsidRPr="000A359C">
        <w:rPr>
          <w:bCs/>
        </w:rPr>
        <w:t>14</w:t>
      </w:r>
      <w:r w:rsidRPr="000A359C">
        <w:rPr>
          <w:rFonts w:hint="eastAsia"/>
          <w:bCs/>
        </w:rPr>
        <w:t>日</w:t>
      </w:r>
    </w:p>
    <w:p w:rsidR="00622CDC" w:rsidRPr="000A359C" w:rsidRDefault="00622CDC" w:rsidP="000A359C">
      <w:pPr>
        <w:pStyle w:val="ListParagraph"/>
        <w:numPr>
          <w:ilvl w:val="0"/>
          <w:numId w:val="16"/>
        </w:numPr>
        <w:spacing w:line="360" w:lineRule="auto"/>
        <w:rPr>
          <w:bCs/>
        </w:rPr>
      </w:pPr>
      <w:r w:rsidRPr="000A359C">
        <w:rPr>
          <w:bCs/>
        </w:rPr>
        <w:t>“</w:t>
      </w:r>
      <w:r w:rsidRPr="000A359C">
        <w:rPr>
          <w:rFonts w:hint="eastAsia"/>
          <w:bCs/>
        </w:rPr>
        <w:t>亚太地区</w:t>
      </w:r>
      <w:r w:rsidRPr="000A359C">
        <w:rPr>
          <w:bCs/>
        </w:rPr>
        <w:t>TDM</w:t>
      </w:r>
      <w:r w:rsidRPr="000A359C">
        <w:rPr>
          <w:rFonts w:hint="eastAsia"/>
          <w:bCs/>
        </w:rPr>
        <w:t>学术交流暨临床药学学科建设研讨会</w:t>
      </w:r>
      <w:r w:rsidRPr="000A359C">
        <w:rPr>
          <w:bCs/>
        </w:rPr>
        <w:t>”</w:t>
      </w:r>
      <w:r w:rsidRPr="000A359C">
        <w:rPr>
          <w:rFonts w:hint="eastAsia"/>
          <w:bCs/>
        </w:rPr>
        <w:t>，中国药理学会治疗药物监测研究专业委员会</w:t>
      </w:r>
      <w:r w:rsidRPr="000A359C">
        <w:rPr>
          <w:bCs/>
        </w:rPr>
        <w:t>/</w:t>
      </w:r>
      <w:r w:rsidRPr="000A359C">
        <w:rPr>
          <w:rFonts w:hint="eastAsia"/>
          <w:bCs/>
        </w:rPr>
        <w:t>中日友好医院药学部；</w:t>
      </w:r>
      <w:r w:rsidRPr="000A359C">
        <w:rPr>
          <w:bCs/>
        </w:rPr>
        <w:t>2014</w:t>
      </w:r>
      <w:r w:rsidRPr="000A359C">
        <w:rPr>
          <w:rFonts w:hint="eastAsia"/>
          <w:bCs/>
        </w:rPr>
        <w:t>年</w:t>
      </w:r>
      <w:r w:rsidRPr="000A359C">
        <w:rPr>
          <w:bCs/>
        </w:rPr>
        <w:t>11</w:t>
      </w:r>
      <w:r w:rsidRPr="000A359C">
        <w:rPr>
          <w:rFonts w:hint="eastAsia"/>
          <w:bCs/>
        </w:rPr>
        <w:t>月</w:t>
      </w:r>
      <w:r w:rsidRPr="000A359C">
        <w:rPr>
          <w:bCs/>
        </w:rPr>
        <w:t>1</w:t>
      </w:r>
      <w:r w:rsidRPr="000A359C">
        <w:rPr>
          <w:rFonts w:hint="eastAsia"/>
          <w:bCs/>
        </w:rPr>
        <w:t>日</w:t>
      </w:r>
    </w:p>
    <w:p w:rsidR="00622CDC" w:rsidRPr="000A359C" w:rsidRDefault="00622CDC" w:rsidP="000A359C">
      <w:pPr>
        <w:pStyle w:val="ListParagraph"/>
        <w:numPr>
          <w:ilvl w:val="0"/>
          <w:numId w:val="16"/>
        </w:numPr>
        <w:spacing w:line="360" w:lineRule="auto"/>
        <w:rPr>
          <w:bCs/>
        </w:rPr>
      </w:pPr>
      <w:r w:rsidRPr="000A359C">
        <w:t>“</w:t>
      </w:r>
      <w:r w:rsidRPr="000A359C">
        <w:rPr>
          <w:rFonts w:hint="eastAsia"/>
        </w:rPr>
        <w:t>美国急诊药学服务的模式、实践与带教</w:t>
      </w:r>
      <w:r w:rsidRPr="000A359C">
        <w:t>”</w:t>
      </w:r>
      <w:r w:rsidRPr="000A359C">
        <w:rPr>
          <w:rFonts w:hint="eastAsia"/>
        </w:rPr>
        <w:t>，</w:t>
      </w:r>
      <w:r w:rsidRPr="000A359C">
        <w:rPr>
          <w:rFonts w:hint="eastAsia"/>
          <w:bCs/>
        </w:rPr>
        <w:t>第二届</w:t>
      </w:r>
      <w:r w:rsidRPr="000A359C">
        <w:rPr>
          <w:bCs/>
        </w:rPr>
        <w:t>“</w:t>
      </w:r>
      <w:r w:rsidRPr="000A359C">
        <w:rPr>
          <w:rFonts w:hint="eastAsia"/>
          <w:bCs/>
        </w:rPr>
        <w:t>中美专科药师网络及现场培训</w:t>
      </w:r>
      <w:r w:rsidRPr="000A359C">
        <w:rPr>
          <w:bCs/>
        </w:rPr>
        <w:t>”</w:t>
      </w:r>
      <w:r w:rsidRPr="000A359C">
        <w:rPr>
          <w:rFonts w:hint="eastAsia"/>
          <w:bCs/>
        </w:rPr>
        <w:t>暨</w:t>
      </w:r>
      <w:r w:rsidRPr="000A359C">
        <w:rPr>
          <w:bCs/>
        </w:rPr>
        <w:t> 2014</w:t>
      </w:r>
      <w:r w:rsidRPr="000A359C">
        <w:rPr>
          <w:rFonts w:hint="eastAsia"/>
          <w:bCs/>
        </w:rPr>
        <w:t>年首都医科大学临床药学专业师资培训班；</w:t>
      </w:r>
      <w:r w:rsidRPr="000A359C">
        <w:rPr>
          <w:bCs/>
        </w:rPr>
        <w:t xml:space="preserve"> 2014</w:t>
      </w:r>
      <w:r w:rsidRPr="000A359C">
        <w:rPr>
          <w:rFonts w:hint="eastAsia"/>
          <w:bCs/>
        </w:rPr>
        <w:t>年</w:t>
      </w:r>
      <w:r w:rsidRPr="000A359C">
        <w:rPr>
          <w:bCs/>
        </w:rPr>
        <w:t>9</w:t>
      </w:r>
      <w:r w:rsidRPr="000A359C">
        <w:rPr>
          <w:rFonts w:hint="eastAsia"/>
          <w:bCs/>
        </w:rPr>
        <w:t>月</w:t>
      </w:r>
      <w:r w:rsidRPr="000A359C">
        <w:rPr>
          <w:bCs/>
        </w:rPr>
        <w:t>29</w:t>
      </w:r>
      <w:r w:rsidRPr="000A359C">
        <w:rPr>
          <w:rFonts w:hint="eastAsia"/>
          <w:bCs/>
        </w:rPr>
        <w:t>日</w:t>
      </w:r>
    </w:p>
    <w:p w:rsidR="00622CDC" w:rsidRPr="000A359C" w:rsidRDefault="00622CDC" w:rsidP="000A359C">
      <w:pPr>
        <w:pStyle w:val="ListParagraph"/>
        <w:numPr>
          <w:ilvl w:val="0"/>
          <w:numId w:val="16"/>
        </w:numPr>
        <w:spacing w:line="360" w:lineRule="auto"/>
        <w:rPr>
          <w:bCs/>
        </w:rPr>
      </w:pPr>
      <w:r w:rsidRPr="000A359C">
        <w:rPr>
          <w:bCs/>
        </w:rPr>
        <w:t>“</w:t>
      </w:r>
      <w:r w:rsidRPr="000A359C">
        <w:rPr>
          <w:rFonts w:hint="eastAsia"/>
          <w:bCs/>
        </w:rPr>
        <w:t>急诊内科的美国临床药学实践</w:t>
      </w:r>
      <w:r w:rsidRPr="000A359C">
        <w:rPr>
          <w:bCs/>
        </w:rPr>
        <w:t>”</w:t>
      </w:r>
      <w:r w:rsidRPr="000A359C">
        <w:rPr>
          <w:rFonts w:hint="eastAsia"/>
          <w:bCs/>
        </w:rPr>
        <w:t>，北医三院《全国临床药学新进展学习班</w:t>
      </w:r>
      <w:r w:rsidRPr="000A359C">
        <w:rPr>
          <w:bCs/>
        </w:rPr>
        <w:t xml:space="preserve">&gt;&gt;, </w:t>
      </w:r>
      <w:r w:rsidRPr="000A359C">
        <w:rPr>
          <w:rFonts w:hint="eastAsia"/>
          <w:bCs/>
        </w:rPr>
        <w:t>北京，</w:t>
      </w:r>
      <w:r w:rsidRPr="000A359C">
        <w:rPr>
          <w:bCs/>
        </w:rPr>
        <w:t>2014</w:t>
      </w:r>
      <w:r w:rsidRPr="000A359C">
        <w:rPr>
          <w:rFonts w:hint="eastAsia"/>
          <w:bCs/>
        </w:rPr>
        <w:t>年</w:t>
      </w:r>
      <w:r w:rsidRPr="000A359C">
        <w:rPr>
          <w:bCs/>
        </w:rPr>
        <w:t>6</w:t>
      </w:r>
      <w:r w:rsidRPr="000A359C">
        <w:rPr>
          <w:rFonts w:hint="eastAsia"/>
          <w:bCs/>
        </w:rPr>
        <w:t>月</w:t>
      </w:r>
      <w:r w:rsidRPr="000A359C">
        <w:rPr>
          <w:bCs/>
        </w:rPr>
        <w:t>24</w:t>
      </w:r>
      <w:r w:rsidRPr="000A359C">
        <w:rPr>
          <w:rFonts w:hint="eastAsia"/>
          <w:bCs/>
        </w:rPr>
        <w:t>日</w:t>
      </w:r>
    </w:p>
    <w:p w:rsidR="00622CDC" w:rsidRPr="000A359C" w:rsidRDefault="00622CDC" w:rsidP="000A359C">
      <w:pPr>
        <w:pStyle w:val="ListParagraph"/>
        <w:numPr>
          <w:ilvl w:val="0"/>
          <w:numId w:val="16"/>
        </w:numPr>
        <w:spacing w:line="360" w:lineRule="auto"/>
        <w:rPr>
          <w:bCs/>
        </w:rPr>
      </w:pPr>
      <w:r w:rsidRPr="000A359C">
        <w:rPr>
          <w:bCs/>
        </w:rPr>
        <w:t>“</w:t>
      </w:r>
      <w:r w:rsidRPr="000A359C">
        <w:rPr>
          <w:rFonts w:hint="eastAsia"/>
          <w:bCs/>
        </w:rPr>
        <w:t>急诊药房</w:t>
      </w:r>
      <w:r w:rsidRPr="000A359C">
        <w:rPr>
          <w:bCs/>
        </w:rPr>
        <w:t>”</w:t>
      </w:r>
      <w:r w:rsidRPr="000A359C">
        <w:rPr>
          <w:rFonts w:hint="eastAsia"/>
          <w:bCs/>
        </w:rPr>
        <w:t>，</w:t>
      </w:r>
      <w:r w:rsidRPr="00FD30C9">
        <w:rPr>
          <w:rFonts w:hint="eastAsia"/>
          <w:b/>
          <w:bCs/>
        </w:rPr>
        <w:t>环球急诊大会</w:t>
      </w:r>
      <w:r w:rsidRPr="000A359C">
        <w:rPr>
          <w:rFonts w:hint="eastAsia"/>
          <w:bCs/>
        </w:rPr>
        <w:t>；中国深圳；</w:t>
      </w:r>
      <w:r w:rsidRPr="000A359C">
        <w:rPr>
          <w:bCs/>
        </w:rPr>
        <w:t>2014</w:t>
      </w:r>
      <w:r w:rsidRPr="000A359C">
        <w:rPr>
          <w:rFonts w:hint="eastAsia"/>
          <w:bCs/>
        </w:rPr>
        <w:t>年</w:t>
      </w:r>
      <w:r w:rsidRPr="000A359C">
        <w:rPr>
          <w:bCs/>
        </w:rPr>
        <w:t>6</w:t>
      </w:r>
      <w:r w:rsidRPr="000A359C">
        <w:rPr>
          <w:rFonts w:hint="eastAsia"/>
          <w:bCs/>
        </w:rPr>
        <w:t>月</w:t>
      </w:r>
      <w:r w:rsidRPr="000A359C">
        <w:rPr>
          <w:bCs/>
        </w:rPr>
        <w:t>16-18</w:t>
      </w:r>
      <w:r w:rsidRPr="000A359C">
        <w:rPr>
          <w:rFonts w:hint="eastAsia"/>
          <w:bCs/>
        </w:rPr>
        <w:t>日</w:t>
      </w:r>
    </w:p>
    <w:p w:rsidR="00622CDC" w:rsidRPr="000A359C" w:rsidRDefault="00622CDC" w:rsidP="000A359C">
      <w:pPr>
        <w:pStyle w:val="ListParagraph"/>
        <w:numPr>
          <w:ilvl w:val="0"/>
          <w:numId w:val="16"/>
        </w:numPr>
        <w:spacing w:line="360" w:lineRule="auto"/>
        <w:rPr>
          <w:bCs/>
        </w:rPr>
      </w:pPr>
      <w:r w:rsidRPr="000A359C">
        <w:rPr>
          <w:bCs/>
        </w:rPr>
        <w:t>“</w:t>
      </w:r>
      <w:r w:rsidRPr="000A359C">
        <w:rPr>
          <w:rFonts w:hint="eastAsia"/>
          <w:bCs/>
        </w:rPr>
        <w:t>处方药物中毒</w:t>
      </w:r>
      <w:r w:rsidRPr="000A359C">
        <w:rPr>
          <w:bCs/>
        </w:rPr>
        <w:t>”</w:t>
      </w:r>
      <w:r w:rsidRPr="000A359C">
        <w:rPr>
          <w:rFonts w:hint="eastAsia"/>
          <w:bCs/>
        </w:rPr>
        <w:t>，</w:t>
      </w:r>
      <w:r w:rsidRPr="00FD30C9">
        <w:rPr>
          <w:rFonts w:hint="eastAsia"/>
          <w:b/>
          <w:bCs/>
        </w:rPr>
        <w:t>环球急诊大会</w:t>
      </w:r>
      <w:r w:rsidRPr="000A359C">
        <w:rPr>
          <w:rFonts w:hint="eastAsia"/>
          <w:bCs/>
        </w:rPr>
        <w:t>；中国深圳；</w:t>
      </w:r>
      <w:r w:rsidRPr="000A359C">
        <w:rPr>
          <w:bCs/>
        </w:rPr>
        <w:t>2014</w:t>
      </w:r>
      <w:r w:rsidRPr="000A359C">
        <w:rPr>
          <w:rFonts w:hint="eastAsia"/>
          <w:bCs/>
        </w:rPr>
        <w:t>年</w:t>
      </w:r>
      <w:r w:rsidRPr="000A359C">
        <w:rPr>
          <w:bCs/>
        </w:rPr>
        <w:t>6</w:t>
      </w:r>
      <w:r w:rsidRPr="000A359C">
        <w:rPr>
          <w:rFonts w:hint="eastAsia"/>
          <w:bCs/>
        </w:rPr>
        <w:t>月</w:t>
      </w:r>
      <w:r w:rsidRPr="000A359C">
        <w:rPr>
          <w:bCs/>
        </w:rPr>
        <w:t>16-18</w:t>
      </w:r>
      <w:r w:rsidRPr="000A359C">
        <w:rPr>
          <w:rFonts w:hint="eastAsia"/>
          <w:bCs/>
        </w:rPr>
        <w:t>日</w:t>
      </w:r>
    </w:p>
    <w:p w:rsidR="00622CDC" w:rsidRPr="000A359C" w:rsidRDefault="00622CDC" w:rsidP="000A359C">
      <w:pPr>
        <w:pStyle w:val="ListParagraph"/>
        <w:numPr>
          <w:ilvl w:val="0"/>
          <w:numId w:val="16"/>
        </w:numPr>
        <w:spacing w:line="360" w:lineRule="auto"/>
        <w:rPr>
          <w:bCs/>
        </w:rPr>
      </w:pPr>
      <w:r w:rsidRPr="000A359C">
        <w:rPr>
          <w:bCs/>
        </w:rPr>
        <w:t>“</w:t>
      </w:r>
      <w:r w:rsidRPr="000A359C">
        <w:rPr>
          <w:rFonts w:hint="eastAsia"/>
          <w:bCs/>
        </w:rPr>
        <w:t>圆桌讨论</w:t>
      </w:r>
      <w:r w:rsidRPr="000A359C">
        <w:rPr>
          <w:bCs/>
        </w:rPr>
        <w:t>-</w:t>
      </w:r>
      <w:r w:rsidRPr="000A359C">
        <w:rPr>
          <w:rFonts w:hint="eastAsia"/>
          <w:bCs/>
        </w:rPr>
        <w:t>急诊医学的未来</w:t>
      </w:r>
      <w:r w:rsidRPr="000A359C">
        <w:rPr>
          <w:bCs/>
        </w:rPr>
        <w:t>”</w:t>
      </w:r>
      <w:r w:rsidRPr="000A359C">
        <w:rPr>
          <w:rFonts w:hint="eastAsia"/>
          <w:bCs/>
        </w:rPr>
        <w:t>，</w:t>
      </w:r>
      <w:r w:rsidRPr="00FD30C9">
        <w:rPr>
          <w:rFonts w:hint="eastAsia"/>
          <w:b/>
          <w:bCs/>
        </w:rPr>
        <w:t>环球急诊大会</w:t>
      </w:r>
      <w:r w:rsidRPr="000A359C">
        <w:rPr>
          <w:rFonts w:hint="eastAsia"/>
          <w:bCs/>
        </w:rPr>
        <w:t>；中国深圳；</w:t>
      </w:r>
      <w:r w:rsidRPr="000A359C">
        <w:rPr>
          <w:bCs/>
        </w:rPr>
        <w:t>2014</w:t>
      </w:r>
      <w:r w:rsidRPr="000A359C">
        <w:rPr>
          <w:rFonts w:hint="eastAsia"/>
          <w:bCs/>
        </w:rPr>
        <w:t>年</w:t>
      </w:r>
      <w:r w:rsidRPr="000A359C">
        <w:rPr>
          <w:bCs/>
        </w:rPr>
        <w:t>6</w:t>
      </w:r>
      <w:r w:rsidRPr="000A359C">
        <w:rPr>
          <w:rFonts w:hint="eastAsia"/>
          <w:bCs/>
        </w:rPr>
        <w:t>月</w:t>
      </w:r>
      <w:r w:rsidRPr="000A359C">
        <w:rPr>
          <w:bCs/>
        </w:rPr>
        <w:t>16-18</w:t>
      </w:r>
      <w:r w:rsidRPr="000A359C">
        <w:rPr>
          <w:rFonts w:hint="eastAsia"/>
          <w:bCs/>
        </w:rPr>
        <w:t>日</w:t>
      </w:r>
    </w:p>
    <w:p w:rsidR="00622CDC" w:rsidRPr="000A359C" w:rsidRDefault="00622CDC" w:rsidP="000A359C">
      <w:pPr>
        <w:pStyle w:val="ListParagraph"/>
        <w:numPr>
          <w:ilvl w:val="0"/>
          <w:numId w:val="16"/>
        </w:numPr>
        <w:spacing w:line="360" w:lineRule="auto"/>
        <w:rPr>
          <w:bCs/>
        </w:rPr>
      </w:pPr>
      <w:r w:rsidRPr="000A359C">
        <w:rPr>
          <w:bCs/>
        </w:rPr>
        <w:t>“</w:t>
      </w:r>
      <w:r w:rsidRPr="000A359C">
        <w:rPr>
          <w:rFonts w:hint="eastAsia"/>
          <w:bCs/>
        </w:rPr>
        <w:t>处方药物中毒趋势</w:t>
      </w:r>
      <w:r w:rsidRPr="000A359C">
        <w:rPr>
          <w:bCs/>
        </w:rPr>
        <w:t>”</w:t>
      </w:r>
      <w:r w:rsidRPr="000A359C">
        <w:rPr>
          <w:rFonts w:hint="eastAsia"/>
          <w:bCs/>
        </w:rPr>
        <w:t>，药物中毒与解毒剂药学继续教育会议，美国麻省，</w:t>
      </w:r>
      <w:r w:rsidRPr="000A359C">
        <w:rPr>
          <w:bCs/>
        </w:rPr>
        <w:t>2014</w:t>
      </w:r>
      <w:r w:rsidRPr="000A359C">
        <w:rPr>
          <w:rFonts w:hint="eastAsia"/>
          <w:bCs/>
        </w:rPr>
        <w:t>年</w:t>
      </w:r>
      <w:r w:rsidRPr="000A359C">
        <w:rPr>
          <w:bCs/>
        </w:rPr>
        <w:t>6</w:t>
      </w:r>
      <w:r w:rsidRPr="000A359C">
        <w:rPr>
          <w:rFonts w:hint="eastAsia"/>
          <w:bCs/>
        </w:rPr>
        <w:t>月</w:t>
      </w:r>
      <w:r w:rsidRPr="000A359C">
        <w:rPr>
          <w:bCs/>
        </w:rPr>
        <w:t>3</w:t>
      </w:r>
      <w:r w:rsidRPr="000A359C">
        <w:rPr>
          <w:rFonts w:hint="eastAsia"/>
          <w:bCs/>
        </w:rPr>
        <w:t>日</w:t>
      </w:r>
    </w:p>
    <w:p w:rsidR="00622CDC" w:rsidRPr="000A359C" w:rsidRDefault="00622CDC" w:rsidP="000A359C">
      <w:pPr>
        <w:pStyle w:val="ListParagraph"/>
        <w:numPr>
          <w:ilvl w:val="0"/>
          <w:numId w:val="16"/>
        </w:numPr>
        <w:spacing w:line="360" w:lineRule="auto"/>
        <w:rPr>
          <w:bCs/>
        </w:rPr>
      </w:pPr>
      <w:r w:rsidRPr="000A359C">
        <w:rPr>
          <w:bCs/>
        </w:rPr>
        <w:t>“</w:t>
      </w:r>
      <w:r w:rsidRPr="000A359C">
        <w:rPr>
          <w:rFonts w:hint="eastAsia"/>
          <w:bCs/>
        </w:rPr>
        <w:t>医院解毒剂存储</w:t>
      </w:r>
      <w:r w:rsidRPr="000A359C">
        <w:rPr>
          <w:bCs/>
        </w:rPr>
        <w:t>”</w:t>
      </w:r>
      <w:r w:rsidRPr="000A359C">
        <w:rPr>
          <w:rFonts w:hint="eastAsia"/>
          <w:bCs/>
        </w:rPr>
        <w:t>，药物中毒与解毒剂药学继续教育会议，美国麻省，</w:t>
      </w:r>
      <w:r w:rsidRPr="000A359C">
        <w:rPr>
          <w:bCs/>
        </w:rPr>
        <w:t>2014</w:t>
      </w:r>
      <w:r w:rsidRPr="000A359C">
        <w:rPr>
          <w:rFonts w:hint="eastAsia"/>
          <w:bCs/>
        </w:rPr>
        <w:t>年</w:t>
      </w:r>
      <w:r w:rsidRPr="000A359C">
        <w:rPr>
          <w:bCs/>
        </w:rPr>
        <w:t>6</w:t>
      </w:r>
      <w:r w:rsidRPr="000A359C">
        <w:rPr>
          <w:rFonts w:hint="eastAsia"/>
          <w:bCs/>
        </w:rPr>
        <w:t>月</w:t>
      </w:r>
      <w:r w:rsidRPr="000A359C">
        <w:rPr>
          <w:bCs/>
        </w:rPr>
        <w:t>3</w:t>
      </w:r>
      <w:r w:rsidRPr="000A359C">
        <w:rPr>
          <w:rFonts w:hint="eastAsia"/>
          <w:bCs/>
        </w:rPr>
        <w:t>日</w:t>
      </w:r>
    </w:p>
    <w:p w:rsidR="00622CDC" w:rsidRPr="000A359C" w:rsidRDefault="00622CDC" w:rsidP="000A359C">
      <w:pPr>
        <w:pStyle w:val="ListParagraph"/>
        <w:numPr>
          <w:ilvl w:val="0"/>
          <w:numId w:val="16"/>
        </w:numPr>
        <w:spacing w:line="360" w:lineRule="auto"/>
        <w:rPr>
          <w:bCs/>
        </w:rPr>
      </w:pPr>
      <w:r w:rsidRPr="000A359C">
        <w:rPr>
          <w:bCs/>
        </w:rPr>
        <w:t>“</w:t>
      </w:r>
      <w:r w:rsidRPr="000A359C">
        <w:rPr>
          <w:rFonts w:hint="eastAsia"/>
          <w:bCs/>
        </w:rPr>
        <w:t>社区获得性肺炎治疗</w:t>
      </w:r>
      <w:r w:rsidRPr="000A359C">
        <w:rPr>
          <w:bCs/>
        </w:rPr>
        <w:t>”</w:t>
      </w:r>
      <w:r w:rsidRPr="000A359C">
        <w:rPr>
          <w:rFonts w:hint="eastAsia"/>
          <w:bCs/>
        </w:rPr>
        <w:t>，西麻省地区医院药师协会药学继续教育会议，美国麻省，</w:t>
      </w:r>
      <w:r w:rsidRPr="000A359C">
        <w:rPr>
          <w:bCs/>
        </w:rPr>
        <w:t>2014</w:t>
      </w:r>
      <w:r w:rsidRPr="000A359C">
        <w:rPr>
          <w:rFonts w:hint="eastAsia"/>
          <w:bCs/>
        </w:rPr>
        <w:t>年</w:t>
      </w:r>
      <w:r w:rsidRPr="000A359C">
        <w:rPr>
          <w:bCs/>
        </w:rPr>
        <w:t>4</w:t>
      </w:r>
      <w:r w:rsidRPr="000A359C">
        <w:rPr>
          <w:rFonts w:hint="eastAsia"/>
          <w:bCs/>
        </w:rPr>
        <w:t>月</w:t>
      </w:r>
      <w:r w:rsidRPr="000A359C">
        <w:rPr>
          <w:bCs/>
        </w:rPr>
        <w:t>8</w:t>
      </w:r>
      <w:r w:rsidRPr="000A359C">
        <w:rPr>
          <w:rFonts w:hint="eastAsia"/>
          <w:bCs/>
        </w:rPr>
        <w:t>日</w:t>
      </w:r>
    </w:p>
    <w:p w:rsidR="00622CDC" w:rsidRPr="000A359C" w:rsidRDefault="00622CDC" w:rsidP="000A359C">
      <w:pPr>
        <w:pStyle w:val="ListParagraph"/>
        <w:numPr>
          <w:ilvl w:val="0"/>
          <w:numId w:val="16"/>
        </w:numPr>
        <w:spacing w:line="360" w:lineRule="auto"/>
        <w:rPr>
          <w:bCs/>
        </w:rPr>
      </w:pPr>
      <w:r w:rsidRPr="000A359C">
        <w:rPr>
          <w:bCs/>
        </w:rPr>
        <w:t>“</w:t>
      </w:r>
      <w:r w:rsidRPr="000A359C">
        <w:rPr>
          <w:rFonts w:hint="eastAsia"/>
          <w:bCs/>
        </w:rPr>
        <w:t>常见药物中毒病人管理</w:t>
      </w:r>
      <w:r w:rsidRPr="000A359C">
        <w:rPr>
          <w:bCs/>
        </w:rPr>
        <w:t>”</w:t>
      </w:r>
      <w:r w:rsidRPr="000A359C">
        <w:rPr>
          <w:rFonts w:hint="eastAsia"/>
          <w:bCs/>
        </w:rPr>
        <w:t>，罗德岛卫生系统药师协会药学继续教育会议，</w:t>
      </w:r>
      <w:r w:rsidRPr="000A359C">
        <w:rPr>
          <w:bCs/>
        </w:rPr>
        <w:t xml:space="preserve"> </w:t>
      </w:r>
      <w:r w:rsidRPr="000A359C">
        <w:rPr>
          <w:rFonts w:hint="eastAsia"/>
          <w:bCs/>
        </w:rPr>
        <w:t>美国罗德岛，</w:t>
      </w:r>
      <w:r w:rsidRPr="000A359C">
        <w:rPr>
          <w:bCs/>
        </w:rPr>
        <w:t xml:space="preserve"> 2014</w:t>
      </w:r>
      <w:r w:rsidRPr="000A359C">
        <w:rPr>
          <w:rFonts w:hint="eastAsia"/>
          <w:bCs/>
        </w:rPr>
        <w:t>年</w:t>
      </w:r>
      <w:r w:rsidRPr="000A359C">
        <w:rPr>
          <w:bCs/>
        </w:rPr>
        <w:t>2</w:t>
      </w:r>
      <w:r w:rsidRPr="000A359C">
        <w:rPr>
          <w:rFonts w:hint="eastAsia"/>
          <w:bCs/>
        </w:rPr>
        <w:t>月</w:t>
      </w:r>
      <w:r w:rsidRPr="000A359C">
        <w:rPr>
          <w:bCs/>
        </w:rPr>
        <w:t>20</w:t>
      </w:r>
      <w:r w:rsidRPr="000A359C">
        <w:rPr>
          <w:rFonts w:hint="eastAsia"/>
          <w:bCs/>
        </w:rPr>
        <w:t>日</w:t>
      </w:r>
    </w:p>
    <w:p w:rsidR="00622CDC" w:rsidRPr="000A359C" w:rsidRDefault="00622CDC" w:rsidP="000A359C">
      <w:pPr>
        <w:pStyle w:val="ListParagraph"/>
        <w:numPr>
          <w:ilvl w:val="0"/>
          <w:numId w:val="16"/>
        </w:numPr>
        <w:spacing w:line="360" w:lineRule="auto"/>
        <w:rPr>
          <w:bCs/>
        </w:rPr>
      </w:pPr>
      <w:r w:rsidRPr="000A359C">
        <w:rPr>
          <w:bCs/>
        </w:rPr>
        <w:t>“</w:t>
      </w:r>
      <w:r w:rsidRPr="000A359C">
        <w:rPr>
          <w:rFonts w:hint="eastAsia"/>
          <w:bCs/>
        </w:rPr>
        <w:t>减少不良药物反应：药师应考虑的</w:t>
      </w:r>
      <w:r w:rsidRPr="000A359C">
        <w:rPr>
          <w:bCs/>
        </w:rPr>
        <w:t xml:space="preserve">”, </w:t>
      </w:r>
      <w:r w:rsidRPr="000A359C">
        <w:rPr>
          <w:rFonts w:hint="eastAsia"/>
          <w:bCs/>
        </w:rPr>
        <w:t>西麻省地区医院药师协会药学继续教育会议，美国麻省，</w:t>
      </w:r>
      <w:r w:rsidRPr="000A359C">
        <w:rPr>
          <w:bCs/>
        </w:rPr>
        <w:t>2012</w:t>
      </w:r>
      <w:r w:rsidRPr="000A359C">
        <w:rPr>
          <w:rFonts w:hint="eastAsia"/>
          <w:bCs/>
        </w:rPr>
        <w:t>年</w:t>
      </w:r>
      <w:r w:rsidRPr="000A359C">
        <w:rPr>
          <w:bCs/>
        </w:rPr>
        <w:t>10</w:t>
      </w:r>
      <w:r w:rsidRPr="000A359C">
        <w:rPr>
          <w:rFonts w:hint="eastAsia"/>
          <w:bCs/>
        </w:rPr>
        <w:t>月</w:t>
      </w:r>
      <w:r w:rsidRPr="000A359C">
        <w:rPr>
          <w:bCs/>
        </w:rPr>
        <w:t>16</w:t>
      </w:r>
      <w:r w:rsidRPr="000A359C">
        <w:rPr>
          <w:rFonts w:hint="eastAsia"/>
          <w:bCs/>
        </w:rPr>
        <w:t>日</w:t>
      </w:r>
    </w:p>
    <w:p w:rsidR="00622CDC" w:rsidRPr="000A359C" w:rsidRDefault="00622CDC" w:rsidP="000A359C">
      <w:pPr>
        <w:pStyle w:val="ListParagraph"/>
        <w:numPr>
          <w:ilvl w:val="0"/>
          <w:numId w:val="16"/>
        </w:numPr>
        <w:spacing w:line="360" w:lineRule="auto"/>
        <w:rPr>
          <w:bCs/>
        </w:rPr>
      </w:pPr>
      <w:r w:rsidRPr="000A359C">
        <w:rPr>
          <w:bCs/>
        </w:rPr>
        <w:t>“</w:t>
      </w:r>
      <w:r w:rsidRPr="000A359C">
        <w:rPr>
          <w:rFonts w:hint="eastAsia"/>
          <w:bCs/>
        </w:rPr>
        <w:t>常见药物中毒管理更新</w:t>
      </w:r>
      <w:r w:rsidRPr="000A359C">
        <w:rPr>
          <w:bCs/>
        </w:rPr>
        <w:t xml:space="preserve">”, </w:t>
      </w:r>
      <w:r w:rsidRPr="000A359C">
        <w:rPr>
          <w:rFonts w:hint="eastAsia"/>
          <w:bCs/>
        </w:rPr>
        <w:t>西新英格兰大学药学院师资培训班，美国麻省，</w:t>
      </w:r>
      <w:r w:rsidRPr="000A359C">
        <w:rPr>
          <w:bCs/>
        </w:rPr>
        <w:t>2012</w:t>
      </w:r>
      <w:r w:rsidRPr="000A359C">
        <w:rPr>
          <w:rFonts w:hint="eastAsia"/>
          <w:bCs/>
        </w:rPr>
        <w:t>年</w:t>
      </w:r>
      <w:r w:rsidRPr="000A359C">
        <w:rPr>
          <w:bCs/>
        </w:rPr>
        <w:t>5</w:t>
      </w:r>
      <w:r w:rsidRPr="000A359C">
        <w:rPr>
          <w:rFonts w:hint="eastAsia"/>
          <w:bCs/>
        </w:rPr>
        <w:t>月</w:t>
      </w:r>
      <w:r w:rsidRPr="000A359C">
        <w:rPr>
          <w:bCs/>
        </w:rPr>
        <w:t>24</w:t>
      </w:r>
      <w:r w:rsidRPr="000A359C">
        <w:rPr>
          <w:rFonts w:hint="eastAsia"/>
          <w:bCs/>
        </w:rPr>
        <w:t>日</w:t>
      </w:r>
    </w:p>
    <w:p w:rsidR="00622CDC" w:rsidRPr="000A359C" w:rsidRDefault="00622CDC" w:rsidP="000A359C">
      <w:pPr>
        <w:pStyle w:val="ListParagraph"/>
        <w:numPr>
          <w:ilvl w:val="0"/>
          <w:numId w:val="16"/>
        </w:numPr>
        <w:spacing w:line="360" w:lineRule="auto"/>
        <w:rPr>
          <w:bCs/>
        </w:rPr>
      </w:pPr>
      <w:r w:rsidRPr="000A359C">
        <w:rPr>
          <w:bCs/>
        </w:rPr>
        <w:t>“</w:t>
      </w:r>
      <w:r w:rsidRPr="000A359C">
        <w:rPr>
          <w:rFonts w:hint="eastAsia"/>
          <w:bCs/>
        </w:rPr>
        <w:t>癫痫持续状态治疗</w:t>
      </w:r>
      <w:r w:rsidRPr="000A359C">
        <w:rPr>
          <w:bCs/>
        </w:rPr>
        <w:t xml:space="preserve">”, </w:t>
      </w:r>
      <w:r w:rsidRPr="000A359C">
        <w:rPr>
          <w:rFonts w:hint="eastAsia"/>
          <w:bCs/>
        </w:rPr>
        <w:t>西麻省地区医院药师协会药学继续教育会议，美国麻省，</w:t>
      </w:r>
      <w:r w:rsidRPr="000A359C">
        <w:rPr>
          <w:bCs/>
        </w:rPr>
        <w:t>2011</w:t>
      </w:r>
      <w:r w:rsidRPr="000A359C">
        <w:rPr>
          <w:rFonts w:hint="eastAsia"/>
          <w:bCs/>
        </w:rPr>
        <w:t>年</w:t>
      </w:r>
      <w:r w:rsidRPr="000A359C">
        <w:rPr>
          <w:bCs/>
        </w:rPr>
        <w:t>9</w:t>
      </w:r>
      <w:r w:rsidRPr="000A359C">
        <w:rPr>
          <w:rFonts w:hint="eastAsia"/>
          <w:bCs/>
        </w:rPr>
        <w:t>月</w:t>
      </w:r>
      <w:r w:rsidRPr="000A359C">
        <w:rPr>
          <w:bCs/>
        </w:rPr>
        <w:t>21</w:t>
      </w:r>
      <w:r w:rsidRPr="000A359C">
        <w:rPr>
          <w:rFonts w:hint="eastAsia"/>
          <w:bCs/>
        </w:rPr>
        <w:t>日</w:t>
      </w:r>
    </w:p>
    <w:p w:rsidR="00622CDC" w:rsidRPr="00F02A8A" w:rsidRDefault="00622CDC" w:rsidP="008E7C83">
      <w:pPr>
        <w:spacing w:after="0" w:line="360" w:lineRule="auto"/>
        <w:contextualSpacing/>
        <w:rPr>
          <w:rFonts w:ascii="Times New Roman" w:hAnsi="Times New Roman"/>
          <w:b/>
          <w:bCs/>
          <w:sz w:val="24"/>
          <w:szCs w:val="24"/>
        </w:rPr>
      </w:pPr>
    </w:p>
    <w:p w:rsidR="00622CDC" w:rsidRPr="00F02A8A" w:rsidRDefault="00622CDC" w:rsidP="008E7C83">
      <w:pPr>
        <w:spacing w:after="0" w:line="360" w:lineRule="auto"/>
        <w:contextualSpacing/>
        <w:rPr>
          <w:rFonts w:ascii="Times New Roman" w:hAnsi="Times New Roman"/>
          <w:b/>
          <w:bCs/>
          <w:sz w:val="24"/>
          <w:szCs w:val="24"/>
        </w:rPr>
      </w:pPr>
      <w:r w:rsidRPr="00F02A8A">
        <w:rPr>
          <w:rFonts w:ascii="Times New Roman" w:hAnsi="Times New Roman" w:hint="eastAsia"/>
          <w:b/>
          <w:bCs/>
          <w:sz w:val="24"/>
          <w:szCs w:val="24"/>
        </w:rPr>
        <w:lastRenderedPageBreak/>
        <w:t>主要文章和著作</w:t>
      </w:r>
    </w:p>
    <w:p w:rsidR="00622CDC" w:rsidRPr="00FD5679" w:rsidRDefault="00622CDC" w:rsidP="00F02A8A">
      <w:pPr>
        <w:pStyle w:val="ListParagraph"/>
        <w:numPr>
          <w:ilvl w:val="0"/>
          <w:numId w:val="12"/>
        </w:numPr>
        <w:spacing w:line="480" w:lineRule="auto"/>
        <w:rPr>
          <w:bCs/>
        </w:rPr>
      </w:pPr>
      <w:r w:rsidRPr="00F02A8A">
        <w:rPr>
          <w:rFonts w:hint="eastAsia"/>
          <w:bCs/>
        </w:rPr>
        <w:t>急性中毒与解救</w:t>
      </w:r>
      <w:r w:rsidRPr="00F02A8A">
        <w:rPr>
          <w:bCs/>
        </w:rPr>
        <w:t>-</w:t>
      </w:r>
      <w:r w:rsidRPr="00F02A8A">
        <w:rPr>
          <w:rFonts w:hint="eastAsia"/>
          <w:bCs/>
        </w:rPr>
        <w:t>药师、医师案头参考</w:t>
      </w:r>
      <w:r w:rsidRPr="00F02A8A">
        <w:rPr>
          <w:bCs/>
        </w:rPr>
        <w:t xml:space="preserve">.  </w:t>
      </w:r>
      <w:r w:rsidRPr="00F02A8A">
        <w:rPr>
          <w:rFonts w:hint="eastAsia"/>
          <w:bCs/>
        </w:rPr>
        <w:t>孙树森</w:t>
      </w:r>
      <w:r w:rsidRPr="00F02A8A">
        <w:rPr>
          <w:bCs/>
        </w:rPr>
        <w:t xml:space="preserve"> (</w:t>
      </w:r>
      <w:r w:rsidRPr="00F02A8A">
        <w:rPr>
          <w:rFonts w:hint="eastAsia"/>
          <w:bCs/>
        </w:rPr>
        <w:t>主编</w:t>
      </w:r>
      <w:r w:rsidRPr="00F02A8A">
        <w:rPr>
          <w:bCs/>
        </w:rPr>
        <w:t xml:space="preserve">), </w:t>
      </w:r>
      <w:r w:rsidRPr="00F02A8A">
        <w:rPr>
          <w:rFonts w:hint="eastAsia"/>
          <w:bCs/>
        </w:rPr>
        <w:t>赵志刚</w:t>
      </w:r>
      <w:r w:rsidRPr="00F02A8A">
        <w:rPr>
          <w:bCs/>
        </w:rPr>
        <w:t xml:space="preserve"> (</w:t>
      </w:r>
      <w:r w:rsidRPr="00F02A8A">
        <w:rPr>
          <w:rFonts w:hint="eastAsia"/>
          <w:bCs/>
        </w:rPr>
        <w:t>主编</w:t>
      </w:r>
      <w:r w:rsidRPr="00F02A8A">
        <w:rPr>
          <w:bCs/>
        </w:rPr>
        <w:t xml:space="preserve">) </w:t>
      </w:r>
      <w:r w:rsidRPr="00F02A8A">
        <w:rPr>
          <w:rFonts w:hint="eastAsia"/>
          <w:bCs/>
        </w:rPr>
        <w:t>人民卫生出版社</w:t>
      </w:r>
      <w:r>
        <w:rPr>
          <w:bCs/>
        </w:rPr>
        <w:t xml:space="preserve">, </w:t>
      </w:r>
      <w:r w:rsidRPr="00FD5679">
        <w:rPr>
          <w:bCs/>
        </w:rPr>
        <w:t>2015</w:t>
      </w:r>
      <w:r w:rsidRPr="00FD5679">
        <w:rPr>
          <w:rFonts w:hint="eastAsia"/>
          <w:bCs/>
        </w:rPr>
        <w:t>年</w:t>
      </w:r>
      <w:r w:rsidRPr="00FD5679">
        <w:rPr>
          <w:bCs/>
        </w:rPr>
        <w:t>4</w:t>
      </w:r>
      <w:r w:rsidRPr="00FD5679">
        <w:rPr>
          <w:rFonts w:hint="eastAsia"/>
          <w:bCs/>
        </w:rPr>
        <w:t>月</w:t>
      </w:r>
    </w:p>
    <w:p w:rsidR="00D04347" w:rsidRPr="00D04347" w:rsidRDefault="00D04347" w:rsidP="00D04347">
      <w:pPr>
        <w:pStyle w:val="ListParagraph"/>
        <w:numPr>
          <w:ilvl w:val="0"/>
          <w:numId w:val="12"/>
        </w:numPr>
        <w:spacing w:line="480" w:lineRule="auto"/>
        <w:jc w:val="both"/>
        <w:rPr>
          <w:rFonts w:hint="eastAsia"/>
        </w:rPr>
      </w:pPr>
      <w:r>
        <w:rPr>
          <w:rFonts w:hint="eastAsia"/>
        </w:rPr>
        <w:t>《药学服务概论》</w:t>
      </w:r>
      <w:r w:rsidRPr="00D04347">
        <w:rPr>
          <w:rFonts w:hint="eastAsia"/>
        </w:rPr>
        <w:t>药学第八轮规划教材</w:t>
      </w:r>
      <w:r>
        <w:rPr>
          <w:rFonts w:hint="eastAsia"/>
        </w:rPr>
        <w:t>编委，人民卫生出版社，</w:t>
      </w:r>
      <w:r w:rsidRPr="00D04347">
        <w:rPr>
          <w:rFonts w:hint="eastAsia"/>
          <w:i/>
        </w:rPr>
        <w:t>2015</w:t>
      </w:r>
      <w:r w:rsidRPr="00D04347">
        <w:rPr>
          <w:rFonts w:hint="eastAsia"/>
          <w:i/>
        </w:rPr>
        <w:t>年</w:t>
      </w:r>
      <w:r w:rsidRPr="00D04347">
        <w:rPr>
          <w:rFonts w:hint="eastAsia"/>
          <w:i/>
        </w:rPr>
        <w:t>10</w:t>
      </w:r>
      <w:r w:rsidRPr="00D04347">
        <w:rPr>
          <w:rFonts w:hint="eastAsia"/>
          <w:i/>
        </w:rPr>
        <w:t>月</w:t>
      </w:r>
      <w:r>
        <w:rPr>
          <w:rFonts w:hint="eastAsia"/>
        </w:rPr>
        <w:t>。张伶俐，孙树森：第十章特殊人群的药学服务；第十三章</w:t>
      </w:r>
      <w:r>
        <w:rPr>
          <w:rFonts w:hint="eastAsia"/>
        </w:rPr>
        <w:t xml:space="preserve"> </w:t>
      </w:r>
      <w:r>
        <w:rPr>
          <w:rFonts w:hint="eastAsia"/>
        </w:rPr>
        <w:t>用药评价与研究方法</w:t>
      </w:r>
    </w:p>
    <w:p w:rsidR="00D04347" w:rsidRPr="00F02A8A" w:rsidRDefault="00D04347" w:rsidP="00D04347">
      <w:pPr>
        <w:pStyle w:val="ListParagraph"/>
        <w:numPr>
          <w:ilvl w:val="0"/>
          <w:numId w:val="12"/>
        </w:numPr>
        <w:spacing w:line="480" w:lineRule="auto"/>
        <w:jc w:val="both"/>
      </w:pPr>
      <w:r w:rsidRPr="00F02A8A">
        <w:t>S. Sun, E. Nemec</w:t>
      </w:r>
      <w:r>
        <w:t xml:space="preserve">. </w:t>
      </w:r>
      <w:r w:rsidRPr="00F02A8A">
        <w:t xml:space="preserve">Implementing an elective course through integration of emergency medicine resident physicians into didactic lectures. </w:t>
      </w:r>
      <w:r w:rsidRPr="00F02A8A">
        <w:rPr>
          <w:i/>
        </w:rPr>
        <w:t>Currents in Pharmacy Teaching and Learning (under review)</w:t>
      </w:r>
    </w:p>
    <w:p w:rsidR="00622CDC" w:rsidRPr="00D04347" w:rsidRDefault="00622CDC" w:rsidP="00F02A8A">
      <w:pPr>
        <w:pStyle w:val="ListParagraph"/>
        <w:numPr>
          <w:ilvl w:val="0"/>
          <w:numId w:val="12"/>
        </w:numPr>
        <w:spacing w:line="480" w:lineRule="auto"/>
        <w:jc w:val="both"/>
        <w:rPr>
          <w:rFonts w:hint="eastAsia"/>
        </w:rPr>
      </w:pPr>
      <w:r w:rsidRPr="00FD5679">
        <w:rPr>
          <w:lang w:val="fr-FR"/>
        </w:rPr>
        <w:t xml:space="preserve">X Li, Y Wu, S. Sun, et al. </w:t>
      </w:r>
      <w:r w:rsidRPr="00FD5679">
        <w:t xml:space="preserve">Population pharmacokinetics of vancomycin in postoperative </w:t>
      </w:r>
      <w:r>
        <w:t xml:space="preserve">neurosurgical patients. </w:t>
      </w:r>
      <w:r w:rsidRPr="00FD5679">
        <w:rPr>
          <w:i/>
        </w:rPr>
        <w:t xml:space="preserve">J Pharm </w:t>
      </w:r>
      <w:proofErr w:type="spellStart"/>
      <w:r w:rsidRPr="00FD5679">
        <w:rPr>
          <w:i/>
        </w:rPr>
        <w:t>Sci</w:t>
      </w:r>
      <w:proofErr w:type="spellEnd"/>
      <w:r>
        <w:t>, (</w:t>
      </w:r>
      <w:r>
        <w:rPr>
          <w:i/>
        </w:rPr>
        <w:t>accepted), July 2015</w:t>
      </w:r>
    </w:p>
    <w:p w:rsidR="00D04347" w:rsidRPr="00FD5679" w:rsidRDefault="00D04347" w:rsidP="00D04347">
      <w:pPr>
        <w:pStyle w:val="ListParagraph"/>
        <w:numPr>
          <w:ilvl w:val="0"/>
          <w:numId w:val="12"/>
        </w:numPr>
        <w:spacing w:line="480" w:lineRule="auto"/>
        <w:jc w:val="both"/>
      </w:pPr>
      <w:r w:rsidRPr="00F02A8A">
        <w:rPr>
          <w:rFonts w:hint="eastAsia"/>
        </w:rPr>
        <w:t>孙树森，韩容，赵志刚</w:t>
      </w:r>
      <w:r>
        <w:t xml:space="preserve">. </w:t>
      </w:r>
      <w:r w:rsidRPr="00D04347">
        <w:rPr>
          <w:rFonts w:hint="eastAsia"/>
        </w:rPr>
        <w:t>2015</w:t>
      </w:r>
      <w:r w:rsidRPr="00D04347">
        <w:rPr>
          <w:rFonts w:hint="eastAsia"/>
        </w:rPr>
        <w:t>年上半年美国</w:t>
      </w:r>
      <w:r w:rsidRPr="00D04347">
        <w:rPr>
          <w:rFonts w:hint="eastAsia"/>
        </w:rPr>
        <w:t>FDA</w:t>
      </w:r>
      <w:r w:rsidRPr="00D04347">
        <w:rPr>
          <w:rFonts w:hint="eastAsia"/>
        </w:rPr>
        <w:t>批准的新分子实体与评价：消化系统疾病，皮肤病，感染和罕见病治疗用药</w:t>
      </w:r>
      <w:r>
        <w:t xml:space="preserve">. </w:t>
      </w:r>
      <w:r>
        <w:rPr>
          <w:rFonts w:hint="eastAsia"/>
        </w:rPr>
        <w:t>药品评价，</w:t>
      </w:r>
      <w:r>
        <w:t xml:space="preserve">2015,12(14), </w:t>
      </w:r>
      <w:r w:rsidRPr="00D04347">
        <w:rPr>
          <w:rFonts w:hint="eastAsia"/>
          <w:i/>
        </w:rPr>
        <w:t>接收</w:t>
      </w:r>
    </w:p>
    <w:p w:rsidR="00622CDC" w:rsidRDefault="00622CDC" w:rsidP="00F02A8A">
      <w:pPr>
        <w:pStyle w:val="ListParagraph"/>
        <w:numPr>
          <w:ilvl w:val="0"/>
          <w:numId w:val="12"/>
        </w:numPr>
        <w:spacing w:line="480" w:lineRule="auto"/>
        <w:jc w:val="both"/>
      </w:pPr>
      <w:r w:rsidRPr="00F02A8A">
        <w:rPr>
          <w:rFonts w:hint="eastAsia"/>
        </w:rPr>
        <w:t>孙树森，李新辰，韩容，赵志刚</w:t>
      </w:r>
      <w:r>
        <w:t>. 2014</w:t>
      </w:r>
      <w:r w:rsidRPr="00B3702A">
        <w:rPr>
          <w:rFonts w:hint="eastAsia"/>
        </w:rPr>
        <w:t>年美国</w:t>
      </w:r>
      <w:r w:rsidRPr="00B3702A">
        <w:t>FDA</w:t>
      </w:r>
      <w:r w:rsidRPr="00B3702A">
        <w:rPr>
          <w:rFonts w:hint="eastAsia"/>
        </w:rPr>
        <w:t>批准的新分子实体与评价</w:t>
      </w:r>
      <w:r>
        <w:t xml:space="preserve">: </w:t>
      </w:r>
      <w:r w:rsidRPr="009D1C2F">
        <w:rPr>
          <w:rFonts w:hint="eastAsia"/>
        </w:rPr>
        <w:t>癌症新药</w:t>
      </w:r>
      <w:r>
        <w:t xml:space="preserve">. </w:t>
      </w:r>
      <w:r w:rsidRPr="00B3702A">
        <w:rPr>
          <w:rFonts w:hint="eastAsia"/>
          <w:i/>
        </w:rPr>
        <w:t>药品评价</w:t>
      </w:r>
      <w:r>
        <w:rPr>
          <w:i/>
        </w:rPr>
        <w:t xml:space="preserve">, </w:t>
      </w:r>
      <w:r w:rsidRPr="009D1C2F">
        <w:t>2015</w:t>
      </w:r>
      <w:r w:rsidR="00D04347">
        <w:rPr>
          <w:rFonts w:hint="eastAsia"/>
        </w:rPr>
        <w:t>，</w:t>
      </w:r>
      <w:r w:rsidRPr="009D1C2F">
        <w:t>12(10):6-12</w:t>
      </w:r>
      <w:r>
        <w:rPr>
          <w:i/>
        </w:rPr>
        <w:t>.</w:t>
      </w:r>
    </w:p>
    <w:p w:rsidR="00622CDC" w:rsidRDefault="00622CDC" w:rsidP="008A0DE6">
      <w:pPr>
        <w:pStyle w:val="ListParagraph"/>
        <w:numPr>
          <w:ilvl w:val="0"/>
          <w:numId w:val="12"/>
        </w:numPr>
        <w:spacing w:line="480" w:lineRule="auto"/>
        <w:jc w:val="both"/>
      </w:pPr>
      <w:r w:rsidRPr="00B3702A">
        <w:rPr>
          <w:rFonts w:hint="eastAsia"/>
        </w:rPr>
        <w:t>孙树森，韩容，赵志刚</w:t>
      </w:r>
      <w:r>
        <w:t>. 2014</w:t>
      </w:r>
      <w:r w:rsidRPr="00B3702A">
        <w:rPr>
          <w:rFonts w:hint="eastAsia"/>
        </w:rPr>
        <w:t>年美国</w:t>
      </w:r>
      <w:r w:rsidRPr="00B3702A">
        <w:t>FDA</w:t>
      </w:r>
      <w:r w:rsidRPr="00B3702A">
        <w:rPr>
          <w:rFonts w:hint="eastAsia"/>
        </w:rPr>
        <w:t>批准的新分子实体与评价</w:t>
      </w:r>
      <w:r>
        <w:rPr>
          <w:rFonts w:hint="eastAsia"/>
        </w:rPr>
        <w:t>：消化系统疾病，神经系统疾病，银屑病和罕见病治疗用药以及造影剂</w:t>
      </w:r>
      <w:r>
        <w:t>.</w:t>
      </w:r>
      <w:r w:rsidRPr="00B3702A">
        <w:rPr>
          <w:rFonts w:hint="eastAsia"/>
          <w:i/>
        </w:rPr>
        <w:t>药品评价，</w:t>
      </w:r>
      <w:r w:rsidRPr="00B3702A">
        <w:rPr>
          <w:i/>
        </w:rPr>
        <w:t xml:space="preserve"> </w:t>
      </w:r>
      <w:r w:rsidRPr="00B3702A">
        <w:t>2015;12(6):6-12.</w:t>
      </w:r>
    </w:p>
    <w:p w:rsidR="00622CDC" w:rsidRPr="005E7214" w:rsidRDefault="00622CDC" w:rsidP="00F02A8A">
      <w:pPr>
        <w:pStyle w:val="ListParagraph"/>
        <w:numPr>
          <w:ilvl w:val="0"/>
          <w:numId w:val="12"/>
        </w:numPr>
        <w:spacing w:line="480" w:lineRule="auto"/>
        <w:jc w:val="both"/>
      </w:pPr>
      <w:r>
        <w:rPr>
          <w:rFonts w:hint="eastAsia"/>
        </w:rPr>
        <w:t>孙树森，马翔，赵志刚</w:t>
      </w:r>
      <w:r>
        <w:t>. 2014</w:t>
      </w:r>
      <w:r w:rsidRPr="00F02A8A">
        <w:rPr>
          <w:rFonts w:hint="eastAsia"/>
        </w:rPr>
        <w:t>年美国</w:t>
      </w:r>
      <w:r w:rsidRPr="00F02A8A">
        <w:t>FDA</w:t>
      </w:r>
      <w:r w:rsidRPr="00F02A8A">
        <w:rPr>
          <w:rFonts w:hint="eastAsia"/>
        </w:rPr>
        <w:t>批准的新分子实体与评价</w:t>
      </w:r>
      <w:r>
        <w:t xml:space="preserve">: </w:t>
      </w:r>
      <w:r>
        <w:rPr>
          <w:rFonts w:hint="eastAsia"/>
        </w:rPr>
        <w:t>心血管系统疾病，呼吸系统疾病和糖尿病治疗用药</w:t>
      </w:r>
      <w:r>
        <w:t>.</w:t>
      </w:r>
      <w:r w:rsidRPr="00F02A8A">
        <w:rPr>
          <w:rFonts w:hint="eastAsia"/>
          <w:i/>
        </w:rPr>
        <w:t>药品评价，</w:t>
      </w:r>
      <w:r w:rsidRPr="00F02A8A">
        <w:rPr>
          <w:i/>
        </w:rPr>
        <w:t xml:space="preserve"> </w:t>
      </w:r>
      <w:r w:rsidRPr="00F02A8A">
        <w:t>2015;12(</w:t>
      </w:r>
      <w:r>
        <w:t>4</w:t>
      </w:r>
      <w:r w:rsidRPr="00F02A8A">
        <w:t>):</w:t>
      </w:r>
      <w:r>
        <w:t>5-10.</w:t>
      </w:r>
    </w:p>
    <w:p w:rsidR="00622CDC" w:rsidRDefault="00622CDC" w:rsidP="00F02A8A">
      <w:pPr>
        <w:pStyle w:val="ListParagraph"/>
        <w:numPr>
          <w:ilvl w:val="0"/>
          <w:numId w:val="12"/>
        </w:numPr>
        <w:spacing w:line="480" w:lineRule="auto"/>
        <w:jc w:val="both"/>
      </w:pPr>
      <w:r>
        <w:rPr>
          <w:rFonts w:hint="eastAsia"/>
        </w:rPr>
        <w:t>郭梦园，赵志刚，孙树森，李新刚</w:t>
      </w:r>
      <w:r>
        <w:t>.</w:t>
      </w:r>
      <w:r>
        <w:rPr>
          <w:rFonts w:hint="eastAsia"/>
        </w:rPr>
        <w:t>新型口服抗凝药与华法林临床应用的比较</w:t>
      </w:r>
      <w:r>
        <w:t>.</w:t>
      </w:r>
      <w:r w:rsidRPr="00F02A8A">
        <w:rPr>
          <w:rFonts w:hint="eastAsia"/>
          <w:i/>
        </w:rPr>
        <w:t>药品评价，</w:t>
      </w:r>
      <w:r w:rsidRPr="00F02A8A">
        <w:rPr>
          <w:i/>
        </w:rPr>
        <w:t xml:space="preserve"> </w:t>
      </w:r>
      <w:r w:rsidRPr="00F02A8A">
        <w:t>2015;12(</w:t>
      </w:r>
      <w:r>
        <w:t>4</w:t>
      </w:r>
      <w:r w:rsidRPr="00F02A8A">
        <w:t>):</w:t>
      </w:r>
      <w:r>
        <w:t>24-27.</w:t>
      </w:r>
    </w:p>
    <w:p w:rsidR="00622CDC" w:rsidRPr="00F02A8A" w:rsidRDefault="00622CDC" w:rsidP="00F02A8A">
      <w:pPr>
        <w:pStyle w:val="ListParagraph"/>
        <w:numPr>
          <w:ilvl w:val="0"/>
          <w:numId w:val="12"/>
        </w:numPr>
        <w:spacing w:line="480" w:lineRule="auto"/>
        <w:jc w:val="both"/>
      </w:pPr>
      <w:r w:rsidRPr="00F02A8A">
        <w:rPr>
          <w:rFonts w:hint="eastAsia"/>
        </w:rPr>
        <w:lastRenderedPageBreak/>
        <w:t>孙树森，李新辰，韩容，赵志刚</w:t>
      </w:r>
      <w:r w:rsidRPr="00F02A8A">
        <w:t>.2014</w:t>
      </w:r>
      <w:r w:rsidRPr="00F02A8A">
        <w:rPr>
          <w:rFonts w:hint="eastAsia"/>
        </w:rPr>
        <w:t>年美国</w:t>
      </w:r>
      <w:r w:rsidRPr="00F02A8A">
        <w:t>FDA</w:t>
      </w:r>
      <w:r w:rsidRPr="00F02A8A">
        <w:rPr>
          <w:rFonts w:hint="eastAsia"/>
        </w:rPr>
        <w:t>批准的新分子实体与评价：感染和传染病治疗用药</w:t>
      </w:r>
      <w:r w:rsidRPr="00F02A8A">
        <w:rPr>
          <w:b/>
        </w:rPr>
        <w:t xml:space="preserve">. </w:t>
      </w:r>
      <w:r w:rsidRPr="00F02A8A">
        <w:rPr>
          <w:rFonts w:hint="eastAsia"/>
          <w:i/>
        </w:rPr>
        <w:t>药品评价，</w:t>
      </w:r>
      <w:r w:rsidRPr="00F02A8A">
        <w:rPr>
          <w:i/>
        </w:rPr>
        <w:t xml:space="preserve"> </w:t>
      </w:r>
      <w:r w:rsidRPr="00F02A8A">
        <w:t>2015;12(2):8-14</w:t>
      </w:r>
      <w:r w:rsidRPr="00F02A8A">
        <w:rPr>
          <w:i/>
        </w:rPr>
        <w:t xml:space="preserve">. </w:t>
      </w:r>
    </w:p>
    <w:p w:rsidR="00622CDC" w:rsidRPr="00F02A8A" w:rsidRDefault="00622CDC" w:rsidP="00F02A8A">
      <w:pPr>
        <w:pStyle w:val="ListParagraph"/>
        <w:numPr>
          <w:ilvl w:val="0"/>
          <w:numId w:val="12"/>
        </w:numPr>
        <w:spacing w:line="480" w:lineRule="auto"/>
      </w:pPr>
      <w:r>
        <w:t xml:space="preserve">. </w:t>
      </w:r>
      <w:r w:rsidRPr="00F02A8A">
        <w:t xml:space="preserve">Advanced Pharmacy Practice Experiences for Pharmacy Students in Emergency Department Settings. </w:t>
      </w:r>
      <w:r w:rsidRPr="00F02A8A">
        <w:rPr>
          <w:i/>
        </w:rPr>
        <w:t>Currents in Pharmacy Teaching &amp; Learning</w:t>
      </w:r>
      <w:r w:rsidRPr="00F02A8A">
        <w:t xml:space="preserve">. 2015, </w:t>
      </w:r>
      <w:r>
        <w:t>7(3):378-381.</w:t>
      </w:r>
    </w:p>
    <w:p w:rsidR="00622CDC" w:rsidRPr="00F02A8A" w:rsidRDefault="00622CDC" w:rsidP="00F02A8A">
      <w:pPr>
        <w:pStyle w:val="ListParagraph"/>
        <w:numPr>
          <w:ilvl w:val="0"/>
          <w:numId w:val="12"/>
        </w:numPr>
        <w:spacing w:line="480" w:lineRule="auto"/>
      </w:pPr>
      <w:r w:rsidRPr="00F02A8A">
        <w:rPr>
          <w:rFonts w:hint="eastAsia"/>
        </w:rPr>
        <w:t>孙树森，司延斌，赵志刚</w:t>
      </w:r>
      <w:r>
        <w:t xml:space="preserve">. </w:t>
      </w:r>
      <w:r w:rsidRPr="00F02A8A">
        <w:t>&lt;</w:t>
      </w:r>
      <w:r w:rsidRPr="00F02A8A">
        <w:rPr>
          <w:rFonts w:hint="eastAsia"/>
        </w:rPr>
        <w:t>美国提供急诊服务医院解毒剂存储专家建议</w:t>
      </w:r>
      <w:r w:rsidRPr="00F02A8A">
        <w:t>&gt;</w:t>
      </w:r>
      <w:r w:rsidRPr="00F02A8A">
        <w:rPr>
          <w:rFonts w:hint="eastAsia"/>
        </w:rPr>
        <w:t>介绍</w:t>
      </w:r>
      <w:r w:rsidRPr="00F02A8A">
        <w:t>.</w:t>
      </w:r>
      <w:r w:rsidRPr="00F02A8A">
        <w:rPr>
          <w:rFonts w:hint="eastAsia"/>
        </w:rPr>
        <w:t>，</w:t>
      </w:r>
      <w:r w:rsidRPr="00F02A8A">
        <w:rPr>
          <w:rFonts w:hint="eastAsia"/>
          <w:i/>
        </w:rPr>
        <w:t>药品评价，</w:t>
      </w:r>
      <w:r w:rsidRPr="00F02A8A">
        <w:rPr>
          <w:i/>
        </w:rPr>
        <w:t xml:space="preserve"> </w:t>
      </w:r>
      <w:r w:rsidRPr="00F02A8A">
        <w:t>2014</w:t>
      </w:r>
      <w:r w:rsidRPr="00F02A8A">
        <w:rPr>
          <w:rFonts w:hint="eastAsia"/>
        </w:rPr>
        <w:t>；</w:t>
      </w:r>
      <w:r w:rsidRPr="00F02A8A">
        <w:t>11(22):11-13.</w:t>
      </w:r>
    </w:p>
    <w:p w:rsidR="00622CDC" w:rsidRPr="00F02A8A" w:rsidRDefault="00622CDC" w:rsidP="00F02A8A">
      <w:pPr>
        <w:pStyle w:val="ListParagraph"/>
        <w:numPr>
          <w:ilvl w:val="0"/>
          <w:numId w:val="12"/>
        </w:numPr>
        <w:spacing w:line="480" w:lineRule="auto"/>
        <w:rPr>
          <w:i/>
        </w:rPr>
      </w:pPr>
      <w:r w:rsidRPr="009D1C2F">
        <w:rPr>
          <w:bCs/>
          <w:lang w:val="fr-FR"/>
        </w:rPr>
        <w:t xml:space="preserve"> </w:t>
      </w:r>
      <w:r w:rsidRPr="009D1C2F">
        <w:rPr>
          <w:lang w:val="fr-FR"/>
        </w:rPr>
        <w:t xml:space="preserve">S. Sun, E. Nemec, </w:t>
      </w:r>
      <w:proofErr w:type="spellStart"/>
      <w:r w:rsidRPr="009D1C2F">
        <w:rPr>
          <w:lang w:val="fr-FR"/>
        </w:rPr>
        <w:t>E.Tessier</w:t>
      </w:r>
      <w:proofErr w:type="spellEnd"/>
      <w:r w:rsidRPr="009D1C2F">
        <w:rPr>
          <w:lang w:val="fr-FR"/>
        </w:rPr>
        <w:t xml:space="preserve">, </w:t>
      </w:r>
      <w:proofErr w:type="spellStart"/>
      <w:r w:rsidRPr="009D1C2F">
        <w:rPr>
          <w:lang w:val="fr-FR"/>
        </w:rPr>
        <w:t>B.Joyce</w:t>
      </w:r>
      <w:proofErr w:type="spellEnd"/>
      <w:r w:rsidRPr="009D1C2F">
        <w:rPr>
          <w:lang w:val="fr-FR"/>
        </w:rPr>
        <w:t>.</w:t>
      </w:r>
      <w:r w:rsidRPr="009D1C2F">
        <w:rPr>
          <w:i/>
          <w:lang w:val="fr-FR"/>
        </w:rPr>
        <w:t xml:space="preserve">  </w:t>
      </w:r>
      <w:r w:rsidRPr="00F02A8A">
        <w:t xml:space="preserve">Implementing a Learner-Centered Introductory Pharmacy Practice Experience Model at a </w:t>
      </w:r>
      <w:smartTag w:uri="urn:schemas-microsoft-com:office:smarttags" w:element="PlaceType">
        <w:smartTag w:uri="urn:schemas-microsoft-com:office:smarttags" w:element="PlaceType">
          <w:r w:rsidRPr="00F02A8A">
            <w:t>Community</w:t>
          </w:r>
        </w:smartTag>
        <w:r w:rsidRPr="00F02A8A">
          <w:t xml:space="preserve"> </w:t>
        </w:r>
        <w:smartTag w:uri="urn:schemas-microsoft-com:office:smarttags" w:element="PlaceType">
          <w:r w:rsidRPr="00F02A8A">
            <w:t>Hospital</w:t>
          </w:r>
        </w:smartTag>
      </w:smartTag>
      <w:r w:rsidRPr="00F02A8A">
        <w:t xml:space="preserve">. </w:t>
      </w:r>
      <w:r w:rsidRPr="00F02A8A">
        <w:rPr>
          <w:i/>
        </w:rPr>
        <w:t xml:space="preserve">Currents in Pharmacy Teaching &amp; Learning. </w:t>
      </w:r>
      <w:r w:rsidRPr="00F02A8A">
        <w:t>2015</w:t>
      </w:r>
      <w:r>
        <w:t xml:space="preserve">, </w:t>
      </w:r>
      <w:r w:rsidRPr="00F02A8A">
        <w:t>7(2):231-238.</w:t>
      </w:r>
      <w:r w:rsidRPr="00F02A8A">
        <w:rPr>
          <w:i/>
        </w:rPr>
        <w:t xml:space="preserve"> </w:t>
      </w:r>
    </w:p>
    <w:p w:rsidR="00622CDC" w:rsidRPr="00F02A8A" w:rsidRDefault="00622CDC" w:rsidP="00F02A8A">
      <w:pPr>
        <w:pStyle w:val="ListParagraph"/>
        <w:numPr>
          <w:ilvl w:val="0"/>
          <w:numId w:val="12"/>
        </w:numPr>
        <w:spacing w:line="480" w:lineRule="auto"/>
      </w:pPr>
      <w:r w:rsidRPr="00F02A8A">
        <w:rPr>
          <w:rFonts w:hint="eastAsia"/>
        </w:rPr>
        <w:t>孙树森，郗恒，马翔，赵志刚</w:t>
      </w:r>
      <w:r w:rsidRPr="00F02A8A">
        <w:t xml:space="preserve">,  </w:t>
      </w:r>
      <w:r w:rsidRPr="00F02A8A">
        <w:rPr>
          <w:rFonts w:hint="eastAsia"/>
        </w:rPr>
        <w:t>美国药学专科资格认证及对中国的启迪</w:t>
      </w:r>
      <w:r w:rsidRPr="00F02A8A">
        <w:t xml:space="preserve">.  </w:t>
      </w:r>
      <w:r w:rsidRPr="00F02A8A">
        <w:rPr>
          <w:rFonts w:hint="eastAsia"/>
          <w:i/>
        </w:rPr>
        <w:t>药品评价</w:t>
      </w:r>
      <w:r w:rsidRPr="00F02A8A">
        <w:t xml:space="preserve"> , 2014</w:t>
      </w:r>
      <w:r>
        <w:t>,</w:t>
      </w:r>
      <w:r w:rsidRPr="00F02A8A">
        <w:t>11(18):1-8.</w:t>
      </w:r>
    </w:p>
    <w:p w:rsidR="00622CDC" w:rsidRPr="00F02A8A" w:rsidRDefault="00622CDC" w:rsidP="00F02A8A">
      <w:pPr>
        <w:pStyle w:val="ListParagraph"/>
        <w:numPr>
          <w:ilvl w:val="0"/>
          <w:numId w:val="12"/>
        </w:numPr>
        <w:spacing w:line="480" w:lineRule="auto"/>
      </w:pPr>
      <w:r w:rsidRPr="00F02A8A">
        <w:t xml:space="preserve">S. Sun, A. Zimmermann. Cannabinoid Hyperemesis Syndrome. </w:t>
      </w:r>
      <w:proofErr w:type="spellStart"/>
      <w:r w:rsidRPr="00F02A8A">
        <w:rPr>
          <w:i/>
        </w:rPr>
        <w:t>Hosp</w:t>
      </w:r>
      <w:proofErr w:type="spellEnd"/>
      <w:r w:rsidRPr="00F02A8A">
        <w:rPr>
          <w:i/>
        </w:rPr>
        <w:t xml:space="preserve"> Pharm</w:t>
      </w:r>
      <w:r w:rsidRPr="00F02A8A">
        <w:t xml:space="preserve"> 2013;48(8);650-655.</w:t>
      </w:r>
    </w:p>
    <w:p w:rsidR="00622CDC" w:rsidRPr="00F02A8A" w:rsidRDefault="00622CDC" w:rsidP="00F02A8A">
      <w:pPr>
        <w:spacing w:line="480" w:lineRule="auto"/>
        <w:contextualSpacing/>
        <w:rPr>
          <w:rFonts w:ascii="Times New Roman" w:hAnsi="Times New Roman"/>
          <w:b/>
          <w:sz w:val="24"/>
          <w:szCs w:val="24"/>
        </w:rPr>
      </w:pPr>
      <w:r w:rsidRPr="00F02A8A">
        <w:rPr>
          <w:rFonts w:ascii="Times New Roman" w:hAnsi="Times New Roman" w:hint="eastAsia"/>
          <w:b/>
          <w:sz w:val="24"/>
          <w:szCs w:val="24"/>
        </w:rPr>
        <w:t>资金资助</w:t>
      </w:r>
    </w:p>
    <w:p w:rsidR="00622CDC" w:rsidRPr="00F02A8A" w:rsidRDefault="00622CDC" w:rsidP="00F02A8A">
      <w:pPr>
        <w:spacing w:line="480" w:lineRule="auto"/>
        <w:contextualSpacing/>
        <w:rPr>
          <w:rFonts w:ascii="Times New Roman" w:hAnsi="Times New Roman"/>
          <w:sz w:val="24"/>
          <w:szCs w:val="24"/>
        </w:rPr>
      </w:pPr>
      <w:r w:rsidRPr="00F02A8A">
        <w:rPr>
          <w:rFonts w:ascii="Times New Roman" w:hAnsi="Times New Roman"/>
          <w:sz w:val="24"/>
          <w:szCs w:val="24"/>
        </w:rPr>
        <w:t>2015</w:t>
      </w:r>
      <w:r w:rsidRPr="00F02A8A">
        <w:rPr>
          <w:rFonts w:ascii="Times New Roman" w:hAnsi="Times New Roman" w:hint="eastAsia"/>
          <w:sz w:val="24"/>
          <w:szCs w:val="24"/>
        </w:rPr>
        <w:t>药物中毒预防与管理，</w:t>
      </w:r>
      <w:r w:rsidRPr="00F02A8A">
        <w:rPr>
          <w:rFonts w:ascii="Times New Roman" w:hAnsi="Times New Roman"/>
          <w:sz w:val="24"/>
          <w:szCs w:val="24"/>
        </w:rPr>
        <w:t xml:space="preserve"> $13,500.00 </w:t>
      </w:r>
    </w:p>
    <w:p w:rsidR="00622CDC" w:rsidRPr="00F02A8A" w:rsidRDefault="00622CDC" w:rsidP="00F02A8A">
      <w:pPr>
        <w:spacing w:line="480" w:lineRule="auto"/>
        <w:contextualSpacing/>
        <w:rPr>
          <w:rFonts w:ascii="Times New Roman" w:hAnsi="Times New Roman"/>
          <w:b/>
          <w:sz w:val="24"/>
          <w:szCs w:val="24"/>
        </w:rPr>
      </w:pPr>
      <w:r w:rsidRPr="00F02A8A">
        <w:rPr>
          <w:rFonts w:ascii="Times New Roman" w:hAnsi="Times New Roman"/>
          <w:sz w:val="24"/>
          <w:szCs w:val="24"/>
        </w:rPr>
        <w:t>2014</w:t>
      </w:r>
      <w:r w:rsidRPr="00F02A8A">
        <w:rPr>
          <w:rFonts w:ascii="Times New Roman" w:hAnsi="Times New Roman" w:hint="eastAsia"/>
          <w:sz w:val="24"/>
          <w:szCs w:val="24"/>
        </w:rPr>
        <w:t>药物中毒预防与管理，</w:t>
      </w:r>
      <w:r w:rsidRPr="00F02A8A">
        <w:rPr>
          <w:rFonts w:ascii="Times New Roman" w:hAnsi="Times New Roman"/>
          <w:sz w:val="24"/>
          <w:szCs w:val="24"/>
        </w:rPr>
        <w:t>$15,500.00</w:t>
      </w:r>
    </w:p>
    <w:p w:rsidR="00622CDC" w:rsidRPr="00F02A8A" w:rsidRDefault="00622CDC" w:rsidP="00F02A8A">
      <w:pPr>
        <w:spacing w:line="480" w:lineRule="auto"/>
        <w:contextualSpacing/>
        <w:rPr>
          <w:rFonts w:ascii="Times New Roman" w:hAnsi="Times New Roman"/>
          <w:b/>
          <w:sz w:val="24"/>
          <w:szCs w:val="24"/>
        </w:rPr>
      </w:pPr>
      <w:r w:rsidRPr="00F02A8A">
        <w:rPr>
          <w:rFonts w:ascii="Times New Roman" w:hAnsi="Times New Roman" w:hint="eastAsia"/>
          <w:b/>
          <w:sz w:val="24"/>
          <w:szCs w:val="24"/>
        </w:rPr>
        <w:t>药学课程教学</w:t>
      </w:r>
    </w:p>
    <w:p w:rsidR="00622CDC" w:rsidRDefault="00622CDC" w:rsidP="00F02A8A">
      <w:pPr>
        <w:pStyle w:val="ListParagraph"/>
        <w:numPr>
          <w:ilvl w:val="0"/>
          <w:numId w:val="7"/>
        </w:numPr>
        <w:spacing w:line="480" w:lineRule="auto"/>
      </w:pPr>
      <w:r w:rsidRPr="00F02A8A">
        <w:rPr>
          <w:rFonts w:hint="eastAsia"/>
        </w:rPr>
        <w:t>药物治疗进展：首都医科大学临床药学研究生课程</w:t>
      </w:r>
    </w:p>
    <w:p w:rsidR="00622CDC" w:rsidRPr="00F02A8A" w:rsidRDefault="00622CDC" w:rsidP="00F02A8A">
      <w:pPr>
        <w:pStyle w:val="ListParagraph"/>
        <w:numPr>
          <w:ilvl w:val="0"/>
          <w:numId w:val="7"/>
        </w:numPr>
        <w:spacing w:line="480" w:lineRule="auto"/>
      </w:pPr>
      <w:r w:rsidRPr="00F02A8A">
        <w:rPr>
          <w:rFonts w:hint="eastAsia"/>
        </w:rPr>
        <w:t>急性药物中毒：课程主任，主讲教师</w:t>
      </w:r>
    </w:p>
    <w:p w:rsidR="00622CDC" w:rsidRPr="00F02A8A" w:rsidRDefault="00622CDC" w:rsidP="00F02A8A">
      <w:pPr>
        <w:pStyle w:val="ListParagraph"/>
        <w:numPr>
          <w:ilvl w:val="0"/>
          <w:numId w:val="7"/>
        </w:numPr>
        <w:spacing w:line="480" w:lineRule="auto"/>
      </w:pPr>
      <w:r w:rsidRPr="00F02A8A">
        <w:rPr>
          <w:rFonts w:hint="eastAsia"/>
        </w:rPr>
        <w:t>肾病药物治疗：课程主任，主讲教师</w:t>
      </w:r>
    </w:p>
    <w:p w:rsidR="00622CDC" w:rsidRPr="00F02A8A" w:rsidRDefault="00622CDC" w:rsidP="00F02A8A">
      <w:pPr>
        <w:pStyle w:val="ListParagraph"/>
        <w:numPr>
          <w:ilvl w:val="0"/>
          <w:numId w:val="7"/>
        </w:numPr>
        <w:spacing w:line="480" w:lineRule="auto"/>
      </w:pPr>
      <w:r w:rsidRPr="00F02A8A">
        <w:rPr>
          <w:rFonts w:hint="eastAsia"/>
        </w:rPr>
        <w:t>呼吸系统药物治疗</w:t>
      </w:r>
    </w:p>
    <w:p w:rsidR="00622CDC" w:rsidRPr="00F02A8A" w:rsidRDefault="00622CDC" w:rsidP="00F02A8A">
      <w:pPr>
        <w:pStyle w:val="ListParagraph"/>
        <w:numPr>
          <w:ilvl w:val="0"/>
          <w:numId w:val="7"/>
        </w:numPr>
        <w:spacing w:line="480" w:lineRule="auto"/>
      </w:pPr>
      <w:r w:rsidRPr="00F02A8A">
        <w:rPr>
          <w:rFonts w:hint="eastAsia"/>
        </w:rPr>
        <w:lastRenderedPageBreak/>
        <w:t>心血管系统药物治疗</w:t>
      </w:r>
    </w:p>
    <w:p w:rsidR="00622CDC" w:rsidRPr="00F02A8A" w:rsidRDefault="00622CDC" w:rsidP="00F02A8A">
      <w:pPr>
        <w:pStyle w:val="ListParagraph"/>
        <w:numPr>
          <w:ilvl w:val="0"/>
          <w:numId w:val="7"/>
        </w:numPr>
        <w:spacing w:line="480" w:lineRule="auto"/>
      </w:pPr>
      <w:r w:rsidRPr="00F02A8A">
        <w:rPr>
          <w:rFonts w:hint="eastAsia"/>
        </w:rPr>
        <w:t>传染病药物治疗</w:t>
      </w:r>
    </w:p>
    <w:p w:rsidR="00622CDC" w:rsidRPr="00F02A8A" w:rsidRDefault="00622CDC" w:rsidP="00F02A8A">
      <w:pPr>
        <w:pStyle w:val="ListParagraph"/>
        <w:numPr>
          <w:ilvl w:val="0"/>
          <w:numId w:val="7"/>
        </w:numPr>
        <w:spacing w:line="480" w:lineRule="auto"/>
      </w:pPr>
      <w:r w:rsidRPr="00F02A8A">
        <w:rPr>
          <w:rFonts w:hint="eastAsia"/>
        </w:rPr>
        <w:t>病人药物治疗管理</w:t>
      </w:r>
    </w:p>
    <w:p w:rsidR="00622CDC" w:rsidRPr="00F02A8A" w:rsidRDefault="00622CDC" w:rsidP="00F02A8A">
      <w:pPr>
        <w:spacing w:line="480" w:lineRule="auto"/>
        <w:contextualSpacing/>
        <w:rPr>
          <w:rFonts w:ascii="Times New Roman" w:hAnsi="Times New Roman"/>
          <w:b/>
          <w:color w:val="212121"/>
          <w:sz w:val="24"/>
          <w:szCs w:val="24"/>
        </w:rPr>
      </w:pPr>
      <w:r w:rsidRPr="00F02A8A">
        <w:rPr>
          <w:rFonts w:ascii="Times New Roman" w:hAnsi="Times New Roman" w:hint="eastAsia"/>
          <w:b/>
          <w:color w:val="212121"/>
          <w:sz w:val="24"/>
          <w:szCs w:val="24"/>
        </w:rPr>
        <w:t>奖励和荣誉</w:t>
      </w:r>
    </w:p>
    <w:p w:rsidR="00622CDC" w:rsidRPr="00F02A8A" w:rsidRDefault="00622CDC" w:rsidP="00F02A8A">
      <w:pPr>
        <w:pStyle w:val="ListParagraph"/>
        <w:numPr>
          <w:ilvl w:val="0"/>
          <w:numId w:val="8"/>
        </w:numPr>
        <w:spacing w:line="480" w:lineRule="auto"/>
      </w:pPr>
      <w:r w:rsidRPr="00F02A8A">
        <w:rPr>
          <w:rFonts w:hint="eastAsia"/>
          <w:color w:val="212121"/>
        </w:rPr>
        <w:t>学术研究优秀奖，</w:t>
      </w:r>
      <w:r w:rsidRPr="00F02A8A">
        <w:rPr>
          <w:rFonts w:hint="eastAsia"/>
        </w:rPr>
        <w:t>美国西新英格兰大学药学院，</w:t>
      </w:r>
      <w:r w:rsidRPr="00F02A8A">
        <w:t xml:space="preserve"> 2014</w:t>
      </w:r>
    </w:p>
    <w:p w:rsidR="00622CDC" w:rsidRPr="00F02A8A" w:rsidRDefault="00622CDC" w:rsidP="00F02A8A">
      <w:pPr>
        <w:pStyle w:val="ListParagraph"/>
        <w:numPr>
          <w:ilvl w:val="0"/>
          <w:numId w:val="8"/>
        </w:numPr>
        <w:spacing w:line="480" w:lineRule="auto"/>
      </w:pPr>
      <w:r w:rsidRPr="00F02A8A">
        <w:rPr>
          <w:rFonts w:hint="eastAsia"/>
        </w:rPr>
        <w:t>发现超越奖，</w:t>
      </w:r>
      <w:r w:rsidRPr="00F02A8A">
        <w:t xml:space="preserve"> </w:t>
      </w:r>
      <w:r w:rsidRPr="00F02A8A">
        <w:rPr>
          <w:rFonts w:hint="eastAsia"/>
        </w:rPr>
        <w:t>美国辉瑞公司，</w:t>
      </w:r>
      <w:r w:rsidRPr="00F02A8A">
        <w:t xml:space="preserve"> 2005</w:t>
      </w:r>
    </w:p>
    <w:p w:rsidR="00622CDC" w:rsidRPr="00F02A8A" w:rsidRDefault="00622CDC" w:rsidP="00F02A8A">
      <w:pPr>
        <w:pStyle w:val="ListParagraph"/>
        <w:numPr>
          <w:ilvl w:val="0"/>
          <w:numId w:val="8"/>
        </w:numPr>
        <w:spacing w:line="480" w:lineRule="auto"/>
      </w:pPr>
      <w:r w:rsidRPr="00F02A8A">
        <w:rPr>
          <w:rFonts w:hint="eastAsia"/>
        </w:rPr>
        <w:t>辉瑞全球研究和开发优秀奖，美国辉瑞公司，</w:t>
      </w:r>
      <w:r w:rsidRPr="00F02A8A">
        <w:t xml:space="preserve"> 2002</w:t>
      </w:r>
    </w:p>
    <w:p w:rsidR="00622CDC" w:rsidRPr="00F02A8A" w:rsidRDefault="00622CDC" w:rsidP="00F02A8A">
      <w:pPr>
        <w:spacing w:line="480" w:lineRule="auto"/>
        <w:contextualSpacing/>
        <w:rPr>
          <w:rFonts w:ascii="Times New Roman" w:hAnsi="Times New Roman"/>
          <w:b/>
          <w:sz w:val="24"/>
          <w:szCs w:val="24"/>
        </w:rPr>
      </w:pPr>
      <w:r w:rsidRPr="00F02A8A">
        <w:rPr>
          <w:rFonts w:ascii="Times New Roman" w:hAnsi="Times New Roman" w:hint="eastAsia"/>
          <w:b/>
          <w:sz w:val="24"/>
          <w:szCs w:val="24"/>
        </w:rPr>
        <w:t>职业学会</w:t>
      </w:r>
    </w:p>
    <w:p w:rsidR="00622CDC" w:rsidRPr="00F02A8A" w:rsidRDefault="00622CDC" w:rsidP="00F02A8A">
      <w:pPr>
        <w:pStyle w:val="ListParagraph"/>
        <w:numPr>
          <w:ilvl w:val="0"/>
          <w:numId w:val="9"/>
        </w:numPr>
        <w:spacing w:line="480" w:lineRule="auto"/>
      </w:pPr>
      <w:r w:rsidRPr="00F02A8A">
        <w:rPr>
          <w:rFonts w:hint="eastAsia"/>
        </w:rPr>
        <w:t>美国卫生系统药师协会</w:t>
      </w:r>
      <w:r w:rsidRPr="00F02A8A">
        <w:t xml:space="preserve"> (ASHP)</w:t>
      </w:r>
    </w:p>
    <w:p w:rsidR="00622CDC" w:rsidRPr="00F02A8A" w:rsidRDefault="00622CDC" w:rsidP="00F02A8A">
      <w:pPr>
        <w:pStyle w:val="ListParagraph"/>
        <w:numPr>
          <w:ilvl w:val="0"/>
          <w:numId w:val="9"/>
        </w:numPr>
        <w:spacing w:line="480" w:lineRule="auto"/>
      </w:pPr>
      <w:r w:rsidRPr="00F02A8A">
        <w:rPr>
          <w:rFonts w:hint="eastAsia"/>
        </w:rPr>
        <w:t>危重病医学会</w:t>
      </w:r>
      <w:r w:rsidRPr="00F02A8A">
        <w:t xml:space="preserve"> (SCCM)</w:t>
      </w:r>
    </w:p>
    <w:p w:rsidR="00622CDC" w:rsidRPr="00F02A8A" w:rsidRDefault="00622CDC" w:rsidP="00F02A8A">
      <w:pPr>
        <w:pStyle w:val="ListParagraph"/>
        <w:numPr>
          <w:ilvl w:val="0"/>
          <w:numId w:val="9"/>
        </w:numPr>
        <w:spacing w:line="480" w:lineRule="auto"/>
      </w:pPr>
      <w:r w:rsidRPr="00F02A8A">
        <w:rPr>
          <w:rFonts w:hint="eastAsia"/>
        </w:rPr>
        <w:t>美国药学院大学学会</w:t>
      </w:r>
      <w:r w:rsidRPr="00F02A8A">
        <w:t xml:space="preserve"> (AACP)</w:t>
      </w:r>
    </w:p>
    <w:p w:rsidR="00622CDC" w:rsidRPr="00F02A8A" w:rsidRDefault="00622CDC" w:rsidP="00F02A8A">
      <w:pPr>
        <w:spacing w:line="480" w:lineRule="auto"/>
        <w:contextualSpacing/>
        <w:rPr>
          <w:rFonts w:ascii="Times New Roman" w:hAnsi="Times New Roman"/>
          <w:b/>
          <w:sz w:val="24"/>
          <w:szCs w:val="24"/>
        </w:rPr>
      </w:pPr>
      <w:r w:rsidRPr="00F02A8A">
        <w:rPr>
          <w:rFonts w:ascii="Times New Roman" w:hAnsi="Times New Roman" w:hint="eastAsia"/>
          <w:b/>
          <w:sz w:val="24"/>
          <w:szCs w:val="24"/>
        </w:rPr>
        <w:t>教育经历</w:t>
      </w:r>
    </w:p>
    <w:p w:rsidR="00622CDC" w:rsidRPr="00F02A8A" w:rsidRDefault="00622CDC" w:rsidP="00F02A8A">
      <w:pPr>
        <w:pStyle w:val="ListParagraph"/>
        <w:numPr>
          <w:ilvl w:val="0"/>
          <w:numId w:val="10"/>
        </w:numPr>
        <w:spacing w:line="480" w:lineRule="auto"/>
        <w:rPr>
          <w:color w:val="212121"/>
        </w:rPr>
      </w:pPr>
      <w:r w:rsidRPr="00F02A8A">
        <w:rPr>
          <w:rFonts w:hint="eastAsia"/>
        </w:rPr>
        <w:t>药学博士，美国美国</w:t>
      </w:r>
      <w:r w:rsidRPr="00F02A8A">
        <w:rPr>
          <w:rFonts w:hint="eastAsia"/>
          <w:color w:val="212121"/>
        </w:rPr>
        <w:t>克赖顿大学</w:t>
      </w:r>
      <w:r w:rsidRPr="00F02A8A">
        <w:rPr>
          <w:color w:val="212121"/>
        </w:rPr>
        <w:t xml:space="preserve"> (Creighton University)</w:t>
      </w:r>
    </w:p>
    <w:p w:rsidR="00622CDC" w:rsidRPr="00F02A8A" w:rsidRDefault="00622CDC" w:rsidP="00F02A8A">
      <w:pPr>
        <w:pStyle w:val="ListParagraph"/>
        <w:numPr>
          <w:ilvl w:val="0"/>
          <w:numId w:val="10"/>
        </w:numPr>
        <w:spacing w:line="480" w:lineRule="auto"/>
        <w:rPr>
          <w:color w:val="212121"/>
        </w:rPr>
      </w:pPr>
      <w:r w:rsidRPr="00F02A8A">
        <w:rPr>
          <w:rFonts w:hint="eastAsia"/>
          <w:color w:val="212121"/>
        </w:rPr>
        <w:t>化学硕士，美国范德比尔特大学</w:t>
      </w:r>
    </w:p>
    <w:p w:rsidR="00622CDC" w:rsidRPr="00F02A8A" w:rsidRDefault="00622CDC" w:rsidP="00F02A8A">
      <w:pPr>
        <w:pStyle w:val="ListParagraph"/>
        <w:numPr>
          <w:ilvl w:val="0"/>
          <w:numId w:val="10"/>
        </w:numPr>
        <w:spacing w:line="480" w:lineRule="auto"/>
        <w:rPr>
          <w:color w:val="212121"/>
        </w:rPr>
      </w:pPr>
      <w:r w:rsidRPr="00F02A8A">
        <w:rPr>
          <w:rFonts w:hint="eastAsia"/>
          <w:color w:val="212121"/>
        </w:rPr>
        <w:t>化学硕士，</w:t>
      </w:r>
      <w:r w:rsidRPr="00F02A8A">
        <w:rPr>
          <w:color w:val="212121"/>
        </w:rPr>
        <w:t xml:space="preserve"> </w:t>
      </w:r>
      <w:r w:rsidRPr="00F02A8A">
        <w:rPr>
          <w:rFonts w:hint="eastAsia"/>
          <w:color w:val="212121"/>
        </w:rPr>
        <w:t>中国科学院研究生院</w:t>
      </w:r>
      <w:r w:rsidRPr="00F02A8A">
        <w:rPr>
          <w:color w:val="212121"/>
        </w:rPr>
        <w:t xml:space="preserve"> (</w:t>
      </w:r>
      <w:r w:rsidRPr="00F02A8A">
        <w:rPr>
          <w:rFonts w:hint="eastAsia"/>
          <w:color w:val="212121"/>
        </w:rPr>
        <w:t>中国科学院大学）</w:t>
      </w:r>
    </w:p>
    <w:p w:rsidR="00622CDC" w:rsidRPr="00F02A8A" w:rsidRDefault="00622CDC" w:rsidP="00F02A8A">
      <w:pPr>
        <w:pStyle w:val="ListParagraph"/>
        <w:numPr>
          <w:ilvl w:val="0"/>
          <w:numId w:val="10"/>
        </w:numPr>
        <w:spacing w:line="480" w:lineRule="auto"/>
        <w:rPr>
          <w:color w:val="212121"/>
        </w:rPr>
      </w:pPr>
      <w:r w:rsidRPr="00F02A8A">
        <w:rPr>
          <w:rFonts w:hint="eastAsia"/>
          <w:color w:val="212121"/>
        </w:rPr>
        <w:t>学士，中国科技大学</w:t>
      </w:r>
    </w:p>
    <w:sectPr w:rsidR="00622CDC" w:rsidRPr="00F02A8A" w:rsidSect="00094236">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178DD" w:rsidRDefault="00B178DD" w:rsidP="005302BC">
      <w:pPr>
        <w:spacing w:after="0" w:line="240" w:lineRule="auto"/>
      </w:pPr>
      <w:r>
        <w:separator/>
      </w:r>
    </w:p>
  </w:endnote>
  <w:endnote w:type="continuationSeparator" w:id="0">
    <w:p w:rsidR="00B178DD" w:rsidRDefault="00B178DD" w:rsidP="005302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178DD" w:rsidRDefault="00B178DD" w:rsidP="005302BC">
      <w:pPr>
        <w:spacing w:after="0" w:line="240" w:lineRule="auto"/>
      </w:pPr>
      <w:r>
        <w:separator/>
      </w:r>
    </w:p>
  </w:footnote>
  <w:footnote w:type="continuationSeparator" w:id="0">
    <w:p w:rsidR="00B178DD" w:rsidRDefault="00B178DD" w:rsidP="005302B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2CDC" w:rsidRDefault="00B178DD">
    <w:pPr>
      <w:pStyle w:val="Header"/>
      <w:jc w:val="right"/>
    </w:pPr>
    <w:r>
      <w:fldChar w:fldCharType="begin"/>
    </w:r>
    <w:r>
      <w:instrText xml:space="preserve"> PAGE   \* MERGEFORMAT </w:instrText>
    </w:r>
    <w:r>
      <w:fldChar w:fldCharType="separate"/>
    </w:r>
    <w:r w:rsidR="00D04347">
      <w:rPr>
        <w:noProof/>
      </w:rPr>
      <w:t>5</w:t>
    </w:r>
    <w:r>
      <w:rPr>
        <w:noProof/>
      </w:rPr>
      <w:fldChar w:fldCharType="end"/>
    </w:r>
  </w:p>
  <w:p w:rsidR="00622CDC" w:rsidRDefault="00622CD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301FCD"/>
    <w:multiLevelType w:val="hybridMultilevel"/>
    <w:tmpl w:val="F2D6C72A"/>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nsid w:val="199348A7"/>
    <w:multiLevelType w:val="hybridMultilevel"/>
    <w:tmpl w:val="B44077F8"/>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nsid w:val="23CC7EAB"/>
    <w:multiLevelType w:val="hybridMultilevel"/>
    <w:tmpl w:val="55005C28"/>
    <w:lvl w:ilvl="0" w:tplc="47981A2A">
      <w:start w:val="1"/>
      <w:numFmt w:val="decimal"/>
      <w:lvlText w:val="%1."/>
      <w:lvlJc w:val="left"/>
      <w:pPr>
        <w:tabs>
          <w:tab w:val="num" w:pos="720"/>
        </w:tabs>
        <w:ind w:left="720" w:hanging="360"/>
      </w:pPr>
      <w:rPr>
        <w:rFonts w:cs="Times New Roman" w:hint="default"/>
        <w:b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nsid w:val="25FA14AA"/>
    <w:multiLevelType w:val="hybridMultilevel"/>
    <w:tmpl w:val="C4CAFDF2"/>
    <w:lvl w:ilvl="0" w:tplc="540A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65E300C"/>
    <w:multiLevelType w:val="hybridMultilevel"/>
    <w:tmpl w:val="EE20CD70"/>
    <w:lvl w:ilvl="0" w:tplc="C9D8EFB0">
      <w:start w:val="1"/>
      <w:numFmt w:val="bullet"/>
      <w:lvlText w:val="•"/>
      <w:lvlJc w:val="left"/>
      <w:pPr>
        <w:tabs>
          <w:tab w:val="num" w:pos="720"/>
        </w:tabs>
        <w:ind w:left="720" w:hanging="360"/>
      </w:pPr>
      <w:rPr>
        <w:rFonts w:ascii="Arial" w:hAnsi="Arial" w:hint="default"/>
      </w:rPr>
    </w:lvl>
    <w:lvl w:ilvl="1" w:tplc="CC846EB8" w:tentative="1">
      <w:start w:val="1"/>
      <w:numFmt w:val="bullet"/>
      <w:lvlText w:val="•"/>
      <w:lvlJc w:val="left"/>
      <w:pPr>
        <w:tabs>
          <w:tab w:val="num" w:pos="1440"/>
        </w:tabs>
        <w:ind w:left="1440" w:hanging="360"/>
      </w:pPr>
      <w:rPr>
        <w:rFonts w:ascii="Arial" w:hAnsi="Arial" w:hint="default"/>
      </w:rPr>
    </w:lvl>
    <w:lvl w:ilvl="2" w:tplc="141EFF90" w:tentative="1">
      <w:start w:val="1"/>
      <w:numFmt w:val="bullet"/>
      <w:lvlText w:val="•"/>
      <w:lvlJc w:val="left"/>
      <w:pPr>
        <w:tabs>
          <w:tab w:val="num" w:pos="2160"/>
        </w:tabs>
        <w:ind w:left="2160" w:hanging="360"/>
      </w:pPr>
      <w:rPr>
        <w:rFonts w:ascii="Arial" w:hAnsi="Arial" w:hint="default"/>
      </w:rPr>
    </w:lvl>
    <w:lvl w:ilvl="3" w:tplc="D050270C" w:tentative="1">
      <w:start w:val="1"/>
      <w:numFmt w:val="bullet"/>
      <w:lvlText w:val="•"/>
      <w:lvlJc w:val="left"/>
      <w:pPr>
        <w:tabs>
          <w:tab w:val="num" w:pos="2880"/>
        </w:tabs>
        <w:ind w:left="2880" w:hanging="360"/>
      </w:pPr>
      <w:rPr>
        <w:rFonts w:ascii="Arial" w:hAnsi="Arial" w:hint="default"/>
      </w:rPr>
    </w:lvl>
    <w:lvl w:ilvl="4" w:tplc="498E3312" w:tentative="1">
      <w:start w:val="1"/>
      <w:numFmt w:val="bullet"/>
      <w:lvlText w:val="•"/>
      <w:lvlJc w:val="left"/>
      <w:pPr>
        <w:tabs>
          <w:tab w:val="num" w:pos="3600"/>
        </w:tabs>
        <w:ind w:left="3600" w:hanging="360"/>
      </w:pPr>
      <w:rPr>
        <w:rFonts w:ascii="Arial" w:hAnsi="Arial" w:hint="default"/>
      </w:rPr>
    </w:lvl>
    <w:lvl w:ilvl="5" w:tplc="BA12CEFC" w:tentative="1">
      <w:start w:val="1"/>
      <w:numFmt w:val="bullet"/>
      <w:lvlText w:val="•"/>
      <w:lvlJc w:val="left"/>
      <w:pPr>
        <w:tabs>
          <w:tab w:val="num" w:pos="4320"/>
        </w:tabs>
        <w:ind w:left="4320" w:hanging="360"/>
      </w:pPr>
      <w:rPr>
        <w:rFonts w:ascii="Arial" w:hAnsi="Arial" w:hint="default"/>
      </w:rPr>
    </w:lvl>
    <w:lvl w:ilvl="6" w:tplc="1EE6DF30" w:tentative="1">
      <w:start w:val="1"/>
      <w:numFmt w:val="bullet"/>
      <w:lvlText w:val="•"/>
      <w:lvlJc w:val="left"/>
      <w:pPr>
        <w:tabs>
          <w:tab w:val="num" w:pos="5040"/>
        </w:tabs>
        <w:ind w:left="5040" w:hanging="360"/>
      </w:pPr>
      <w:rPr>
        <w:rFonts w:ascii="Arial" w:hAnsi="Arial" w:hint="default"/>
      </w:rPr>
    </w:lvl>
    <w:lvl w:ilvl="7" w:tplc="BA7CDB16" w:tentative="1">
      <w:start w:val="1"/>
      <w:numFmt w:val="bullet"/>
      <w:lvlText w:val="•"/>
      <w:lvlJc w:val="left"/>
      <w:pPr>
        <w:tabs>
          <w:tab w:val="num" w:pos="5760"/>
        </w:tabs>
        <w:ind w:left="5760" w:hanging="360"/>
      </w:pPr>
      <w:rPr>
        <w:rFonts w:ascii="Arial" w:hAnsi="Arial" w:hint="default"/>
      </w:rPr>
    </w:lvl>
    <w:lvl w:ilvl="8" w:tplc="613CD1FA" w:tentative="1">
      <w:start w:val="1"/>
      <w:numFmt w:val="bullet"/>
      <w:lvlText w:val="•"/>
      <w:lvlJc w:val="left"/>
      <w:pPr>
        <w:tabs>
          <w:tab w:val="num" w:pos="6480"/>
        </w:tabs>
        <w:ind w:left="6480" w:hanging="360"/>
      </w:pPr>
      <w:rPr>
        <w:rFonts w:ascii="Arial" w:hAnsi="Arial" w:hint="default"/>
      </w:rPr>
    </w:lvl>
  </w:abstractNum>
  <w:abstractNum w:abstractNumId="5">
    <w:nsid w:val="30305720"/>
    <w:multiLevelType w:val="hybridMultilevel"/>
    <w:tmpl w:val="62501354"/>
    <w:lvl w:ilvl="0" w:tplc="540A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7A4457C"/>
    <w:multiLevelType w:val="hybridMultilevel"/>
    <w:tmpl w:val="C02E3C4E"/>
    <w:lvl w:ilvl="0" w:tplc="540A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CC346AF"/>
    <w:multiLevelType w:val="hybridMultilevel"/>
    <w:tmpl w:val="1B2A5D8A"/>
    <w:lvl w:ilvl="0" w:tplc="031A6D62">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nsid w:val="3D826E7A"/>
    <w:multiLevelType w:val="hybridMultilevel"/>
    <w:tmpl w:val="F662D4AC"/>
    <w:lvl w:ilvl="0" w:tplc="540A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43575EF"/>
    <w:multiLevelType w:val="hybridMultilevel"/>
    <w:tmpl w:val="5608EA4E"/>
    <w:lvl w:ilvl="0" w:tplc="540A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94E6E26"/>
    <w:multiLevelType w:val="hybridMultilevel"/>
    <w:tmpl w:val="EB22F816"/>
    <w:lvl w:ilvl="0" w:tplc="540A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BD62866"/>
    <w:multiLevelType w:val="hybridMultilevel"/>
    <w:tmpl w:val="F2D6C72A"/>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nsid w:val="561B016F"/>
    <w:multiLevelType w:val="hybridMultilevel"/>
    <w:tmpl w:val="598E02F4"/>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nsid w:val="75E654CD"/>
    <w:multiLevelType w:val="hybridMultilevel"/>
    <w:tmpl w:val="005053A0"/>
    <w:lvl w:ilvl="0" w:tplc="540A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B9144FA"/>
    <w:multiLevelType w:val="hybridMultilevel"/>
    <w:tmpl w:val="82DA5C18"/>
    <w:lvl w:ilvl="0" w:tplc="57C49488">
      <w:start w:val="1"/>
      <w:numFmt w:val="decimal"/>
      <w:lvlText w:val="%1."/>
      <w:lvlJc w:val="left"/>
      <w:pPr>
        <w:ind w:left="720" w:hanging="360"/>
      </w:pPr>
      <w:rPr>
        <w:rFonts w:cs="Times New Roman"/>
        <w:i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nsid w:val="7FE37CC8"/>
    <w:multiLevelType w:val="hybridMultilevel"/>
    <w:tmpl w:val="A8C6272A"/>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4"/>
  </w:num>
  <w:num w:numId="2">
    <w:abstractNumId w:val="5"/>
  </w:num>
  <w:num w:numId="3">
    <w:abstractNumId w:val="2"/>
  </w:num>
  <w:num w:numId="4">
    <w:abstractNumId w:val="7"/>
  </w:num>
  <w:num w:numId="5">
    <w:abstractNumId w:val="8"/>
  </w:num>
  <w:num w:numId="6">
    <w:abstractNumId w:val="9"/>
  </w:num>
  <w:num w:numId="7">
    <w:abstractNumId w:val="3"/>
  </w:num>
  <w:num w:numId="8">
    <w:abstractNumId w:val="10"/>
  </w:num>
  <w:num w:numId="9">
    <w:abstractNumId w:val="6"/>
  </w:num>
  <w:num w:numId="10">
    <w:abstractNumId w:val="13"/>
  </w:num>
  <w:num w:numId="11">
    <w:abstractNumId w:val="11"/>
  </w:num>
  <w:num w:numId="12">
    <w:abstractNumId w:val="1"/>
  </w:num>
  <w:num w:numId="13">
    <w:abstractNumId w:val="14"/>
  </w:num>
  <w:num w:numId="14">
    <w:abstractNumId w:val="0"/>
  </w:num>
  <w:num w:numId="15">
    <w:abstractNumId w:val="15"/>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5E66"/>
    <w:rsid w:val="00064406"/>
    <w:rsid w:val="0008636D"/>
    <w:rsid w:val="00094236"/>
    <w:rsid w:val="000A359C"/>
    <w:rsid w:val="000C7167"/>
    <w:rsid w:val="001055A8"/>
    <w:rsid w:val="001C2895"/>
    <w:rsid w:val="002E190D"/>
    <w:rsid w:val="00302DE9"/>
    <w:rsid w:val="00365342"/>
    <w:rsid w:val="003D31E9"/>
    <w:rsid w:val="004A7B1E"/>
    <w:rsid w:val="00514527"/>
    <w:rsid w:val="005302BC"/>
    <w:rsid w:val="00582461"/>
    <w:rsid w:val="005B43D0"/>
    <w:rsid w:val="005E0B86"/>
    <w:rsid w:val="005E7214"/>
    <w:rsid w:val="005F5E66"/>
    <w:rsid w:val="00622CDC"/>
    <w:rsid w:val="006F7F78"/>
    <w:rsid w:val="007C7A0C"/>
    <w:rsid w:val="007D7608"/>
    <w:rsid w:val="008A0DE6"/>
    <w:rsid w:val="008E625B"/>
    <w:rsid w:val="008E7C83"/>
    <w:rsid w:val="00944466"/>
    <w:rsid w:val="00973C66"/>
    <w:rsid w:val="009D1C2F"/>
    <w:rsid w:val="009E5CF5"/>
    <w:rsid w:val="00A4237D"/>
    <w:rsid w:val="00A755E2"/>
    <w:rsid w:val="00B178DD"/>
    <w:rsid w:val="00B31958"/>
    <w:rsid w:val="00B3702A"/>
    <w:rsid w:val="00B51F1B"/>
    <w:rsid w:val="00B62A7F"/>
    <w:rsid w:val="00C04210"/>
    <w:rsid w:val="00C06BA3"/>
    <w:rsid w:val="00C12695"/>
    <w:rsid w:val="00C47695"/>
    <w:rsid w:val="00C57A45"/>
    <w:rsid w:val="00C653B4"/>
    <w:rsid w:val="00D04347"/>
    <w:rsid w:val="00E1286A"/>
    <w:rsid w:val="00E95D55"/>
    <w:rsid w:val="00F02A8A"/>
    <w:rsid w:val="00FD30C9"/>
    <w:rsid w:val="00FD5679"/>
    <w:rsid w:val="00FE1B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SimSun"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625B"/>
    <w:pPr>
      <w:spacing w:after="200" w:line="276" w:lineRule="auto"/>
    </w:pPr>
    <w:rPr>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08636D"/>
    <w:pPr>
      <w:spacing w:after="0" w:line="240" w:lineRule="auto"/>
      <w:ind w:left="720"/>
      <w:contextualSpacing/>
    </w:pPr>
    <w:rPr>
      <w:rFonts w:ascii="Times New Roman" w:hAnsi="Times New Roman"/>
      <w:sz w:val="24"/>
      <w:szCs w:val="24"/>
    </w:rPr>
  </w:style>
  <w:style w:type="paragraph" w:styleId="HTMLPreformatted">
    <w:name w:val="HTML Preformatted"/>
    <w:basedOn w:val="Normal"/>
    <w:link w:val="HTMLPreformattedChar"/>
    <w:uiPriority w:val="99"/>
    <w:semiHidden/>
    <w:rsid w:val="000863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locked/>
    <w:rsid w:val="0008636D"/>
    <w:rPr>
      <w:rFonts w:ascii="Courier New" w:hAnsi="Courier New" w:cs="Courier New"/>
      <w:sz w:val="20"/>
      <w:szCs w:val="20"/>
    </w:rPr>
  </w:style>
  <w:style w:type="character" w:styleId="Strong">
    <w:name w:val="Strong"/>
    <w:basedOn w:val="DefaultParagraphFont"/>
    <w:uiPriority w:val="99"/>
    <w:qFormat/>
    <w:rsid w:val="00FE1BF0"/>
    <w:rPr>
      <w:rFonts w:cs="Times New Roman"/>
      <w:b/>
    </w:rPr>
  </w:style>
  <w:style w:type="paragraph" w:styleId="Header">
    <w:name w:val="header"/>
    <w:basedOn w:val="Normal"/>
    <w:link w:val="HeaderChar"/>
    <w:uiPriority w:val="99"/>
    <w:rsid w:val="005302BC"/>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5302BC"/>
    <w:rPr>
      <w:rFonts w:cs="Times New Roman"/>
    </w:rPr>
  </w:style>
  <w:style w:type="paragraph" w:styleId="Footer">
    <w:name w:val="footer"/>
    <w:basedOn w:val="Normal"/>
    <w:link w:val="FooterChar"/>
    <w:uiPriority w:val="99"/>
    <w:semiHidden/>
    <w:rsid w:val="005302BC"/>
    <w:pPr>
      <w:tabs>
        <w:tab w:val="center" w:pos="4680"/>
        <w:tab w:val="right" w:pos="9360"/>
      </w:tabs>
      <w:spacing w:after="0" w:line="240" w:lineRule="auto"/>
    </w:pPr>
  </w:style>
  <w:style w:type="character" w:customStyle="1" w:styleId="FooterChar">
    <w:name w:val="Footer Char"/>
    <w:basedOn w:val="DefaultParagraphFont"/>
    <w:link w:val="Footer"/>
    <w:uiPriority w:val="99"/>
    <w:semiHidden/>
    <w:locked/>
    <w:rsid w:val="005302BC"/>
    <w:rPr>
      <w:rFonts w:cs="Times New Roman"/>
    </w:rPr>
  </w:style>
  <w:style w:type="paragraph" w:styleId="NormalWeb">
    <w:name w:val="Normal (Web)"/>
    <w:basedOn w:val="Normal"/>
    <w:uiPriority w:val="99"/>
    <w:semiHidden/>
    <w:rsid w:val="00E95D55"/>
    <w:pPr>
      <w:spacing w:before="100" w:beforeAutospacing="1" w:after="100" w:afterAutospacing="1" w:line="240" w:lineRule="auto"/>
    </w:pPr>
    <w:rPr>
      <w:rFonts w:ascii="Times New Roman" w:hAnsi="Times New Roman"/>
      <w:sz w:val="24"/>
      <w:szCs w:val="24"/>
    </w:rPr>
  </w:style>
  <w:style w:type="table" w:styleId="TableGrid">
    <w:name w:val="Table Grid"/>
    <w:basedOn w:val="TableNormal"/>
    <w:uiPriority w:val="99"/>
    <w:rsid w:val="000A359C"/>
    <w:pPr>
      <w:widowControl w:val="0"/>
      <w:jc w:val="both"/>
    </w:pPr>
    <w:rPr>
      <w:rFonts w:ascii="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SimSun"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625B"/>
    <w:pPr>
      <w:spacing w:after="200" w:line="276" w:lineRule="auto"/>
    </w:pPr>
    <w:rPr>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08636D"/>
    <w:pPr>
      <w:spacing w:after="0" w:line="240" w:lineRule="auto"/>
      <w:ind w:left="720"/>
      <w:contextualSpacing/>
    </w:pPr>
    <w:rPr>
      <w:rFonts w:ascii="Times New Roman" w:hAnsi="Times New Roman"/>
      <w:sz w:val="24"/>
      <w:szCs w:val="24"/>
    </w:rPr>
  </w:style>
  <w:style w:type="paragraph" w:styleId="HTMLPreformatted">
    <w:name w:val="HTML Preformatted"/>
    <w:basedOn w:val="Normal"/>
    <w:link w:val="HTMLPreformattedChar"/>
    <w:uiPriority w:val="99"/>
    <w:semiHidden/>
    <w:rsid w:val="000863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locked/>
    <w:rsid w:val="0008636D"/>
    <w:rPr>
      <w:rFonts w:ascii="Courier New" w:hAnsi="Courier New" w:cs="Courier New"/>
      <w:sz w:val="20"/>
      <w:szCs w:val="20"/>
    </w:rPr>
  </w:style>
  <w:style w:type="character" w:styleId="Strong">
    <w:name w:val="Strong"/>
    <w:basedOn w:val="DefaultParagraphFont"/>
    <w:uiPriority w:val="99"/>
    <w:qFormat/>
    <w:rsid w:val="00FE1BF0"/>
    <w:rPr>
      <w:rFonts w:cs="Times New Roman"/>
      <w:b/>
    </w:rPr>
  </w:style>
  <w:style w:type="paragraph" w:styleId="Header">
    <w:name w:val="header"/>
    <w:basedOn w:val="Normal"/>
    <w:link w:val="HeaderChar"/>
    <w:uiPriority w:val="99"/>
    <w:rsid w:val="005302BC"/>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5302BC"/>
    <w:rPr>
      <w:rFonts w:cs="Times New Roman"/>
    </w:rPr>
  </w:style>
  <w:style w:type="paragraph" w:styleId="Footer">
    <w:name w:val="footer"/>
    <w:basedOn w:val="Normal"/>
    <w:link w:val="FooterChar"/>
    <w:uiPriority w:val="99"/>
    <w:semiHidden/>
    <w:rsid w:val="005302BC"/>
    <w:pPr>
      <w:tabs>
        <w:tab w:val="center" w:pos="4680"/>
        <w:tab w:val="right" w:pos="9360"/>
      </w:tabs>
      <w:spacing w:after="0" w:line="240" w:lineRule="auto"/>
    </w:pPr>
  </w:style>
  <w:style w:type="character" w:customStyle="1" w:styleId="FooterChar">
    <w:name w:val="Footer Char"/>
    <w:basedOn w:val="DefaultParagraphFont"/>
    <w:link w:val="Footer"/>
    <w:uiPriority w:val="99"/>
    <w:semiHidden/>
    <w:locked/>
    <w:rsid w:val="005302BC"/>
    <w:rPr>
      <w:rFonts w:cs="Times New Roman"/>
    </w:rPr>
  </w:style>
  <w:style w:type="paragraph" w:styleId="NormalWeb">
    <w:name w:val="Normal (Web)"/>
    <w:basedOn w:val="Normal"/>
    <w:uiPriority w:val="99"/>
    <w:semiHidden/>
    <w:rsid w:val="00E95D55"/>
    <w:pPr>
      <w:spacing w:before="100" w:beforeAutospacing="1" w:after="100" w:afterAutospacing="1" w:line="240" w:lineRule="auto"/>
    </w:pPr>
    <w:rPr>
      <w:rFonts w:ascii="Times New Roman" w:hAnsi="Times New Roman"/>
      <w:sz w:val="24"/>
      <w:szCs w:val="24"/>
    </w:rPr>
  </w:style>
  <w:style w:type="table" w:styleId="TableGrid">
    <w:name w:val="Table Grid"/>
    <w:basedOn w:val="TableNormal"/>
    <w:uiPriority w:val="99"/>
    <w:rsid w:val="000A359C"/>
    <w:pPr>
      <w:widowControl w:val="0"/>
      <w:jc w:val="both"/>
    </w:pPr>
    <w:rPr>
      <w:rFonts w:ascii="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4492758">
      <w:marLeft w:val="0"/>
      <w:marRight w:val="0"/>
      <w:marTop w:val="0"/>
      <w:marBottom w:val="0"/>
      <w:divBdr>
        <w:top w:val="none" w:sz="0" w:space="0" w:color="auto"/>
        <w:left w:val="none" w:sz="0" w:space="0" w:color="auto"/>
        <w:bottom w:val="none" w:sz="0" w:space="0" w:color="auto"/>
        <w:right w:val="none" w:sz="0" w:space="0" w:color="auto"/>
      </w:divBdr>
    </w:div>
    <w:div w:id="744492759">
      <w:marLeft w:val="0"/>
      <w:marRight w:val="0"/>
      <w:marTop w:val="0"/>
      <w:marBottom w:val="0"/>
      <w:divBdr>
        <w:top w:val="none" w:sz="0" w:space="0" w:color="auto"/>
        <w:left w:val="none" w:sz="0" w:space="0" w:color="auto"/>
        <w:bottom w:val="none" w:sz="0" w:space="0" w:color="auto"/>
        <w:right w:val="none" w:sz="0" w:space="0" w:color="auto"/>
      </w:divBdr>
    </w:div>
    <w:div w:id="744492760">
      <w:marLeft w:val="0"/>
      <w:marRight w:val="0"/>
      <w:marTop w:val="0"/>
      <w:marBottom w:val="0"/>
      <w:divBdr>
        <w:top w:val="none" w:sz="0" w:space="0" w:color="auto"/>
        <w:left w:val="none" w:sz="0" w:space="0" w:color="auto"/>
        <w:bottom w:val="none" w:sz="0" w:space="0" w:color="auto"/>
        <w:right w:val="none" w:sz="0" w:space="0" w:color="auto"/>
      </w:divBdr>
      <w:divsChild>
        <w:div w:id="744492761">
          <w:marLeft w:val="547"/>
          <w:marRight w:val="0"/>
          <w:marTop w:val="130"/>
          <w:marBottom w:val="0"/>
          <w:divBdr>
            <w:top w:val="none" w:sz="0" w:space="0" w:color="auto"/>
            <w:left w:val="none" w:sz="0" w:space="0" w:color="auto"/>
            <w:bottom w:val="none" w:sz="0" w:space="0" w:color="auto"/>
            <w:right w:val="none" w:sz="0" w:space="0" w:color="auto"/>
          </w:divBdr>
        </w:div>
      </w:divsChild>
    </w:div>
    <w:div w:id="744492762">
      <w:marLeft w:val="0"/>
      <w:marRight w:val="0"/>
      <w:marTop w:val="0"/>
      <w:marBottom w:val="0"/>
      <w:divBdr>
        <w:top w:val="none" w:sz="0" w:space="0" w:color="auto"/>
        <w:left w:val="none" w:sz="0" w:space="0" w:color="auto"/>
        <w:bottom w:val="none" w:sz="0" w:space="0" w:color="auto"/>
        <w:right w:val="none" w:sz="0" w:space="0" w:color="auto"/>
      </w:divBdr>
      <w:divsChild>
        <w:div w:id="744492792">
          <w:marLeft w:val="0"/>
          <w:marRight w:val="0"/>
          <w:marTop w:val="0"/>
          <w:marBottom w:val="0"/>
          <w:divBdr>
            <w:top w:val="none" w:sz="0" w:space="0" w:color="auto"/>
            <w:left w:val="none" w:sz="0" w:space="0" w:color="auto"/>
            <w:bottom w:val="none" w:sz="0" w:space="0" w:color="auto"/>
            <w:right w:val="none" w:sz="0" w:space="0" w:color="auto"/>
          </w:divBdr>
          <w:divsChild>
            <w:div w:id="744492802">
              <w:marLeft w:val="0"/>
              <w:marRight w:val="0"/>
              <w:marTop w:val="0"/>
              <w:marBottom w:val="0"/>
              <w:divBdr>
                <w:top w:val="none" w:sz="0" w:space="0" w:color="auto"/>
                <w:left w:val="none" w:sz="0" w:space="0" w:color="auto"/>
                <w:bottom w:val="none" w:sz="0" w:space="0" w:color="auto"/>
                <w:right w:val="none" w:sz="0" w:space="0" w:color="auto"/>
              </w:divBdr>
              <w:divsChild>
                <w:div w:id="744492772">
                  <w:marLeft w:val="0"/>
                  <w:marRight w:val="0"/>
                  <w:marTop w:val="0"/>
                  <w:marBottom w:val="0"/>
                  <w:divBdr>
                    <w:top w:val="none" w:sz="0" w:space="0" w:color="auto"/>
                    <w:left w:val="none" w:sz="0" w:space="0" w:color="auto"/>
                    <w:bottom w:val="none" w:sz="0" w:space="0" w:color="auto"/>
                    <w:right w:val="none" w:sz="0" w:space="0" w:color="auto"/>
                  </w:divBdr>
                  <w:divsChild>
                    <w:div w:id="744492774">
                      <w:marLeft w:val="0"/>
                      <w:marRight w:val="0"/>
                      <w:marTop w:val="0"/>
                      <w:marBottom w:val="0"/>
                      <w:divBdr>
                        <w:top w:val="none" w:sz="0" w:space="0" w:color="auto"/>
                        <w:left w:val="none" w:sz="0" w:space="0" w:color="auto"/>
                        <w:bottom w:val="none" w:sz="0" w:space="0" w:color="auto"/>
                        <w:right w:val="none" w:sz="0" w:space="0" w:color="auto"/>
                      </w:divBdr>
                      <w:divsChild>
                        <w:div w:id="744492776">
                          <w:marLeft w:val="0"/>
                          <w:marRight w:val="0"/>
                          <w:marTop w:val="0"/>
                          <w:marBottom w:val="0"/>
                          <w:divBdr>
                            <w:top w:val="none" w:sz="0" w:space="0" w:color="auto"/>
                            <w:left w:val="none" w:sz="0" w:space="0" w:color="auto"/>
                            <w:bottom w:val="none" w:sz="0" w:space="0" w:color="auto"/>
                            <w:right w:val="none" w:sz="0" w:space="0" w:color="auto"/>
                          </w:divBdr>
                          <w:divsChild>
                            <w:div w:id="744492771">
                              <w:marLeft w:val="0"/>
                              <w:marRight w:val="0"/>
                              <w:marTop w:val="0"/>
                              <w:marBottom w:val="0"/>
                              <w:divBdr>
                                <w:top w:val="none" w:sz="0" w:space="0" w:color="auto"/>
                                <w:left w:val="none" w:sz="0" w:space="0" w:color="auto"/>
                                <w:bottom w:val="none" w:sz="0" w:space="0" w:color="auto"/>
                                <w:right w:val="none" w:sz="0" w:space="0" w:color="auto"/>
                              </w:divBdr>
                              <w:divsChild>
                                <w:div w:id="744492763">
                                  <w:marLeft w:val="0"/>
                                  <w:marRight w:val="0"/>
                                  <w:marTop w:val="0"/>
                                  <w:marBottom w:val="0"/>
                                  <w:divBdr>
                                    <w:top w:val="none" w:sz="0" w:space="0" w:color="auto"/>
                                    <w:left w:val="none" w:sz="0" w:space="0" w:color="auto"/>
                                    <w:bottom w:val="none" w:sz="0" w:space="0" w:color="auto"/>
                                    <w:right w:val="none" w:sz="0" w:space="0" w:color="auto"/>
                                  </w:divBdr>
                                  <w:divsChild>
                                    <w:div w:id="744492799">
                                      <w:marLeft w:val="0"/>
                                      <w:marRight w:val="0"/>
                                      <w:marTop w:val="0"/>
                                      <w:marBottom w:val="0"/>
                                      <w:divBdr>
                                        <w:top w:val="none" w:sz="0" w:space="0" w:color="auto"/>
                                        <w:left w:val="none" w:sz="0" w:space="0" w:color="auto"/>
                                        <w:bottom w:val="none" w:sz="0" w:space="0" w:color="auto"/>
                                        <w:right w:val="none" w:sz="0" w:space="0" w:color="auto"/>
                                      </w:divBdr>
                                      <w:divsChild>
                                        <w:div w:id="744492787">
                                          <w:marLeft w:val="0"/>
                                          <w:marRight w:val="0"/>
                                          <w:marTop w:val="0"/>
                                          <w:marBottom w:val="0"/>
                                          <w:divBdr>
                                            <w:top w:val="none" w:sz="0" w:space="0" w:color="auto"/>
                                            <w:left w:val="none" w:sz="0" w:space="0" w:color="auto"/>
                                            <w:bottom w:val="none" w:sz="0" w:space="0" w:color="auto"/>
                                            <w:right w:val="none" w:sz="0" w:space="0" w:color="auto"/>
                                          </w:divBdr>
                                          <w:divsChild>
                                            <w:div w:id="744492784">
                                              <w:marLeft w:val="0"/>
                                              <w:marRight w:val="0"/>
                                              <w:marTop w:val="0"/>
                                              <w:marBottom w:val="0"/>
                                              <w:divBdr>
                                                <w:top w:val="none" w:sz="0" w:space="0" w:color="auto"/>
                                                <w:left w:val="none" w:sz="0" w:space="0" w:color="auto"/>
                                                <w:bottom w:val="none" w:sz="0" w:space="0" w:color="auto"/>
                                                <w:right w:val="none" w:sz="0" w:space="0" w:color="auto"/>
                                              </w:divBdr>
                                              <w:divsChild>
                                                <w:div w:id="744492765">
                                                  <w:marLeft w:val="0"/>
                                                  <w:marRight w:val="0"/>
                                                  <w:marTop w:val="0"/>
                                                  <w:marBottom w:val="0"/>
                                                  <w:divBdr>
                                                    <w:top w:val="none" w:sz="0" w:space="0" w:color="auto"/>
                                                    <w:left w:val="none" w:sz="0" w:space="0" w:color="auto"/>
                                                    <w:bottom w:val="none" w:sz="0" w:space="0" w:color="auto"/>
                                                    <w:right w:val="none" w:sz="0" w:space="0" w:color="auto"/>
                                                  </w:divBdr>
                                                  <w:divsChild>
                                                    <w:div w:id="744492789">
                                                      <w:marLeft w:val="0"/>
                                                      <w:marRight w:val="0"/>
                                                      <w:marTop w:val="0"/>
                                                      <w:marBottom w:val="0"/>
                                                      <w:divBdr>
                                                        <w:top w:val="none" w:sz="0" w:space="0" w:color="auto"/>
                                                        <w:left w:val="none" w:sz="0" w:space="0" w:color="auto"/>
                                                        <w:bottom w:val="none" w:sz="0" w:space="0" w:color="auto"/>
                                                        <w:right w:val="none" w:sz="0" w:space="0" w:color="auto"/>
                                                      </w:divBdr>
                                                      <w:divsChild>
                                                        <w:div w:id="744492780">
                                                          <w:marLeft w:val="0"/>
                                                          <w:marRight w:val="0"/>
                                                          <w:marTop w:val="0"/>
                                                          <w:marBottom w:val="0"/>
                                                          <w:divBdr>
                                                            <w:top w:val="none" w:sz="0" w:space="0" w:color="auto"/>
                                                            <w:left w:val="none" w:sz="0" w:space="0" w:color="auto"/>
                                                            <w:bottom w:val="none" w:sz="0" w:space="0" w:color="auto"/>
                                                            <w:right w:val="none" w:sz="0" w:space="0" w:color="auto"/>
                                                          </w:divBdr>
                                                          <w:divsChild>
                                                            <w:div w:id="744492782">
                                                              <w:marLeft w:val="0"/>
                                                              <w:marRight w:val="0"/>
                                                              <w:marTop w:val="0"/>
                                                              <w:marBottom w:val="0"/>
                                                              <w:divBdr>
                                                                <w:top w:val="none" w:sz="0" w:space="0" w:color="auto"/>
                                                                <w:left w:val="none" w:sz="0" w:space="0" w:color="auto"/>
                                                                <w:bottom w:val="none" w:sz="0" w:space="0" w:color="auto"/>
                                                                <w:right w:val="none" w:sz="0" w:space="0" w:color="auto"/>
                                                              </w:divBdr>
                                                              <w:divsChild>
                                                                <w:div w:id="744492779">
                                                                  <w:marLeft w:val="0"/>
                                                                  <w:marRight w:val="0"/>
                                                                  <w:marTop w:val="0"/>
                                                                  <w:marBottom w:val="0"/>
                                                                  <w:divBdr>
                                                                    <w:top w:val="none" w:sz="0" w:space="0" w:color="auto"/>
                                                                    <w:left w:val="none" w:sz="0" w:space="0" w:color="auto"/>
                                                                    <w:bottom w:val="none" w:sz="0" w:space="0" w:color="auto"/>
                                                                    <w:right w:val="none" w:sz="0" w:space="0" w:color="auto"/>
                                                                  </w:divBdr>
                                                                  <w:divsChild>
                                                                    <w:div w:id="744492803">
                                                                      <w:marLeft w:val="0"/>
                                                                      <w:marRight w:val="0"/>
                                                                      <w:marTop w:val="0"/>
                                                                      <w:marBottom w:val="0"/>
                                                                      <w:divBdr>
                                                                        <w:top w:val="none" w:sz="0" w:space="0" w:color="auto"/>
                                                                        <w:left w:val="none" w:sz="0" w:space="0" w:color="auto"/>
                                                                        <w:bottom w:val="none" w:sz="0" w:space="0" w:color="auto"/>
                                                                        <w:right w:val="none" w:sz="0" w:space="0" w:color="auto"/>
                                                                      </w:divBdr>
                                                                      <w:divsChild>
                                                                        <w:div w:id="744492794">
                                                                          <w:marLeft w:val="0"/>
                                                                          <w:marRight w:val="0"/>
                                                                          <w:marTop w:val="0"/>
                                                                          <w:marBottom w:val="0"/>
                                                                          <w:divBdr>
                                                                            <w:top w:val="none" w:sz="0" w:space="0" w:color="auto"/>
                                                                            <w:left w:val="none" w:sz="0" w:space="0" w:color="auto"/>
                                                                            <w:bottom w:val="none" w:sz="0" w:space="0" w:color="auto"/>
                                                                            <w:right w:val="none" w:sz="0" w:space="0" w:color="auto"/>
                                                                          </w:divBdr>
                                                                          <w:divsChild>
                                                                            <w:div w:id="744492796">
                                                                              <w:marLeft w:val="0"/>
                                                                              <w:marRight w:val="0"/>
                                                                              <w:marTop w:val="0"/>
                                                                              <w:marBottom w:val="0"/>
                                                                              <w:divBdr>
                                                                                <w:top w:val="none" w:sz="0" w:space="0" w:color="auto"/>
                                                                                <w:left w:val="none" w:sz="0" w:space="0" w:color="auto"/>
                                                                                <w:bottom w:val="none" w:sz="0" w:space="0" w:color="auto"/>
                                                                                <w:right w:val="none" w:sz="0" w:space="0" w:color="auto"/>
                                                                              </w:divBdr>
                                                                              <w:divsChild>
                                                                                <w:div w:id="744492767">
                                                                                  <w:marLeft w:val="0"/>
                                                                                  <w:marRight w:val="0"/>
                                                                                  <w:marTop w:val="0"/>
                                                                                  <w:marBottom w:val="0"/>
                                                                                  <w:divBdr>
                                                                                    <w:top w:val="none" w:sz="0" w:space="0" w:color="auto"/>
                                                                                    <w:left w:val="none" w:sz="0" w:space="0" w:color="auto"/>
                                                                                    <w:bottom w:val="none" w:sz="0" w:space="0" w:color="auto"/>
                                                                                    <w:right w:val="none" w:sz="0" w:space="0" w:color="auto"/>
                                                                                  </w:divBdr>
                                                                                  <w:divsChild>
                                                                                    <w:div w:id="744492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44492770">
      <w:marLeft w:val="0"/>
      <w:marRight w:val="0"/>
      <w:marTop w:val="0"/>
      <w:marBottom w:val="0"/>
      <w:divBdr>
        <w:top w:val="none" w:sz="0" w:space="0" w:color="auto"/>
        <w:left w:val="none" w:sz="0" w:space="0" w:color="auto"/>
        <w:bottom w:val="none" w:sz="0" w:space="0" w:color="auto"/>
        <w:right w:val="none" w:sz="0" w:space="0" w:color="auto"/>
      </w:divBdr>
      <w:divsChild>
        <w:div w:id="744492777">
          <w:marLeft w:val="0"/>
          <w:marRight w:val="0"/>
          <w:marTop w:val="0"/>
          <w:marBottom w:val="0"/>
          <w:divBdr>
            <w:top w:val="none" w:sz="0" w:space="0" w:color="auto"/>
            <w:left w:val="none" w:sz="0" w:space="0" w:color="auto"/>
            <w:bottom w:val="none" w:sz="0" w:space="0" w:color="auto"/>
            <w:right w:val="none" w:sz="0" w:space="0" w:color="auto"/>
          </w:divBdr>
          <w:divsChild>
            <w:div w:id="744492797">
              <w:marLeft w:val="0"/>
              <w:marRight w:val="0"/>
              <w:marTop w:val="0"/>
              <w:marBottom w:val="0"/>
              <w:divBdr>
                <w:top w:val="none" w:sz="0" w:space="0" w:color="auto"/>
                <w:left w:val="none" w:sz="0" w:space="0" w:color="auto"/>
                <w:bottom w:val="none" w:sz="0" w:space="0" w:color="auto"/>
                <w:right w:val="none" w:sz="0" w:space="0" w:color="auto"/>
              </w:divBdr>
              <w:divsChild>
                <w:div w:id="744492778">
                  <w:marLeft w:val="0"/>
                  <w:marRight w:val="0"/>
                  <w:marTop w:val="0"/>
                  <w:marBottom w:val="0"/>
                  <w:divBdr>
                    <w:top w:val="none" w:sz="0" w:space="0" w:color="auto"/>
                    <w:left w:val="none" w:sz="0" w:space="0" w:color="auto"/>
                    <w:bottom w:val="none" w:sz="0" w:space="0" w:color="auto"/>
                    <w:right w:val="none" w:sz="0" w:space="0" w:color="auto"/>
                  </w:divBdr>
                  <w:divsChild>
                    <w:div w:id="744492773">
                      <w:marLeft w:val="0"/>
                      <w:marRight w:val="0"/>
                      <w:marTop w:val="0"/>
                      <w:marBottom w:val="0"/>
                      <w:divBdr>
                        <w:top w:val="none" w:sz="0" w:space="0" w:color="auto"/>
                        <w:left w:val="none" w:sz="0" w:space="0" w:color="auto"/>
                        <w:bottom w:val="none" w:sz="0" w:space="0" w:color="auto"/>
                        <w:right w:val="none" w:sz="0" w:space="0" w:color="auto"/>
                      </w:divBdr>
                      <w:divsChild>
                        <w:div w:id="744492764">
                          <w:marLeft w:val="0"/>
                          <w:marRight w:val="0"/>
                          <w:marTop w:val="0"/>
                          <w:marBottom w:val="0"/>
                          <w:divBdr>
                            <w:top w:val="none" w:sz="0" w:space="0" w:color="auto"/>
                            <w:left w:val="none" w:sz="0" w:space="0" w:color="auto"/>
                            <w:bottom w:val="none" w:sz="0" w:space="0" w:color="auto"/>
                            <w:right w:val="none" w:sz="0" w:space="0" w:color="auto"/>
                          </w:divBdr>
                          <w:divsChild>
                            <w:div w:id="744492798">
                              <w:marLeft w:val="0"/>
                              <w:marRight w:val="0"/>
                              <w:marTop w:val="0"/>
                              <w:marBottom w:val="0"/>
                              <w:divBdr>
                                <w:top w:val="none" w:sz="0" w:space="0" w:color="auto"/>
                                <w:left w:val="none" w:sz="0" w:space="0" w:color="auto"/>
                                <w:bottom w:val="none" w:sz="0" w:space="0" w:color="auto"/>
                                <w:right w:val="none" w:sz="0" w:space="0" w:color="auto"/>
                              </w:divBdr>
                              <w:divsChild>
                                <w:div w:id="744492783">
                                  <w:marLeft w:val="0"/>
                                  <w:marRight w:val="0"/>
                                  <w:marTop w:val="0"/>
                                  <w:marBottom w:val="0"/>
                                  <w:divBdr>
                                    <w:top w:val="none" w:sz="0" w:space="0" w:color="auto"/>
                                    <w:left w:val="none" w:sz="0" w:space="0" w:color="auto"/>
                                    <w:bottom w:val="none" w:sz="0" w:space="0" w:color="auto"/>
                                    <w:right w:val="none" w:sz="0" w:space="0" w:color="auto"/>
                                  </w:divBdr>
                                  <w:divsChild>
                                    <w:div w:id="744492791">
                                      <w:marLeft w:val="0"/>
                                      <w:marRight w:val="0"/>
                                      <w:marTop w:val="0"/>
                                      <w:marBottom w:val="0"/>
                                      <w:divBdr>
                                        <w:top w:val="none" w:sz="0" w:space="0" w:color="auto"/>
                                        <w:left w:val="none" w:sz="0" w:space="0" w:color="auto"/>
                                        <w:bottom w:val="none" w:sz="0" w:space="0" w:color="auto"/>
                                        <w:right w:val="none" w:sz="0" w:space="0" w:color="auto"/>
                                      </w:divBdr>
                                      <w:divsChild>
                                        <w:div w:id="744492766">
                                          <w:marLeft w:val="0"/>
                                          <w:marRight w:val="0"/>
                                          <w:marTop w:val="0"/>
                                          <w:marBottom w:val="0"/>
                                          <w:divBdr>
                                            <w:top w:val="none" w:sz="0" w:space="0" w:color="auto"/>
                                            <w:left w:val="none" w:sz="0" w:space="0" w:color="auto"/>
                                            <w:bottom w:val="none" w:sz="0" w:space="0" w:color="auto"/>
                                            <w:right w:val="none" w:sz="0" w:space="0" w:color="auto"/>
                                          </w:divBdr>
                                          <w:divsChild>
                                            <w:div w:id="744492788">
                                              <w:marLeft w:val="0"/>
                                              <w:marRight w:val="0"/>
                                              <w:marTop w:val="0"/>
                                              <w:marBottom w:val="0"/>
                                              <w:divBdr>
                                                <w:top w:val="none" w:sz="0" w:space="0" w:color="auto"/>
                                                <w:left w:val="none" w:sz="0" w:space="0" w:color="auto"/>
                                                <w:bottom w:val="none" w:sz="0" w:space="0" w:color="auto"/>
                                                <w:right w:val="none" w:sz="0" w:space="0" w:color="auto"/>
                                              </w:divBdr>
                                              <w:divsChild>
                                                <w:div w:id="744492781">
                                                  <w:marLeft w:val="0"/>
                                                  <w:marRight w:val="0"/>
                                                  <w:marTop w:val="0"/>
                                                  <w:marBottom w:val="0"/>
                                                  <w:divBdr>
                                                    <w:top w:val="none" w:sz="0" w:space="0" w:color="auto"/>
                                                    <w:left w:val="none" w:sz="0" w:space="0" w:color="auto"/>
                                                    <w:bottom w:val="none" w:sz="0" w:space="0" w:color="auto"/>
                                                    <w:right w:val="none" w:sz="0" w:space="0" w:color="auto"/>
                                                  </w:divBdr>
                                                  <w:divsChild>
                                                    <w:div w:id="744492768">
                                                      <w:marLeft w:val="0"/>
                                                      <w:marRight w:val="0"/>
                                                      <w:marTop w:val="0"/>
                                                      <w:marBottom w:val="0"/>
                                                      <w:divBdr>
                                                        <w:top w:val="none" w:sz="0" w:space="0" w:color="auto"/>
                                                        <w:left w:val="none" w:sz="0" w:space="0" w:color="auto"/>
                                                        <w:bottom w:val="none" w:sz="0" w:space="0" w:color="auto"/>
                                                        <w:right w:val="none" w:sz="0" w:space="0" w:color="auto"/>
                                                      </w:divBdr>
                                                      <w:divsChild>
                                                        <w:div w:id="744492775">
                                                          <w:marLeft w:val="0"/>
                                                          <w:marRight w:val="0"/>
                                                          <w:marTop w:val="0"/>
                                                          <w:marBottom w:val="0"/>
                                                          <w:divBdr>
                                                            <w:top w:val="none" w:sz="0" w:space="0" w:color="auto"/>
                                                            <w:left w:val="none" w:sz="0" w:space="0" w:color="auto"/>
                                                            <w:bottom w:val="none" w:sz="0" w:space="0" w:color="auto"/>
                                                            <w:right w:val="none" w:sz="0" w:space="0" w:color="auto"/>
                                                          </w:divBdr>
                                                          <w:divsChild>
                                                            <w:div w:id="744492769">
                                                              <w:marLeft w:val="0"/>
                                                              <w:marRight w:val="0"/>
                                                              <w:marTop w:val="0"/>
                                                              <w:marBottom w:val="0"/>
                                                              <w:divBdr>
                                                                <w:top w:val="none" w:sz="0" w:space="0" w:color="auto"/>
                                                                <w:left w:val="none" w:sz="0" w:space="0" w:color="auto"/>
                                                                <w:bottom w:val="none" w:sz="0" w:space="0" w:color="auto"/>
                                                                <w:right w:val="none" w:sz="0" w:space="0" w:color="auto"/>
                                                              </w:divBdr>
                                                              <w:divsChild>
                                                                <w:div w:id="744492786">
                                                                  <w:marLeft w:val="0"/>
                                                                  <w:marRight w:val="0"/>
                                                                  <w:marTop w:val="0"/>
                                                                  <w:marBottom w:val="0"/>
                                                                  <w:divBdr>
                                                                    <w:top w:val="none" w:sz="0" w:space="0" w:color="auto"/>
                                                                    <w:left w:val="none" w:sz="0" w:space="0" w:color="auto"/>
                                                                    <w:bottom w:val="none" w:sz="0" w:space="0" w:color="auto"/>
                                                                    <w:right w:val="none" w:sz="0" w:space="0" w:color="auto"/>
                                                                  </w:divBdr>
                                                                  <w:divsChild>
                                                                    <w:div w:id="744492801">
                                                                      <w:marLeft w:val="0"/>
                                                                      <w:marRight w:val="0"/>
                                                                      <w:marTop w:val="0"/>
                                                                      <w:marBottom w:val="0"/>
                                                                      <w:divBdr>
                                                                        <w:top w:val="none" w:sz="0" w:space="0" w:color="auto"/>
                                                                        <w:left w:val="none" w:sz="0" w:space="0" w:color="auto"/>
                                                                        <w:bottom w:val="none" w:sz="0" w:space="0" w:color="auto"/>
                                                                        <w:right w:val="none" w:sz="0" w:space="0" w:color="auto"/>
                                                                      </w:divBdr>
                                                                      <w:divsChild>
                                                                        <w:div w:id="744492800">
                                                                          <w:marLeft w:val="0"/>
                                                                          <w:marRight w:val="0"/>
                                                                          <w:marTop w:val="0"/>
                                                                          <w:marBottom w:val="0"/>
                                                                          <w:divBdr>
                                                                            <w:top w:val="none" w:sz="0" w:space="0" w:color="auto"/>
                                                                            <w:left w:val="none" w:sz="0" w:space="0" w:color="auto"/>
                                                                            <w:bottom w:val="none" w:sz="0" w:space="0" w:color="auto"/>
                                                                            <w:right w:val="none" w:sz="0" w:space="0" w:color="auto"/>
                                                                          </w:divBdr>
                                                                          <w:divsChild>
                                                                            <w:div w:id="744492795">
                                                                              <w:marLeft w:val="0"/>
                                                                              <w:marRight w:val="0"/>
                                                                              <w:marTop w:val="0"/>
                                                                              <w:marBottom w:val="0"/>
                                                                              <w:divBdr>
                                                                                <w:top w:val="none" w:sz="0" w:space="0" w:color="auto"/>
                                                                                <w:left w:val="none" w:sz="0" w:space="0" w:color="auto"/>
                                                                                <w:bottom w:val="none" w:sz="0" w:space="0" w:color="auto"/>
                                                                                <w:right w:val="none" w:sz="0" w:space="0" w:color="auto"/>
                                                                              </w:divBdr>
                                                                              <w:divsChild>
                                                                                <w:div w:id="744492785">
                                                                                  <w:marLeft w:val="0"/>
                                                                                  <w:marRight w:val="0"/>
                                                                                  <w:marTop w:val="0"/>
                                                                                  <w:marBottom w:val="0"/>
                                                                                  <w:divBdr>
                                                                                    <w:top w:val="none" w:sz="0" w:space="0" w:color="auto"/>
                                                                                    <w:left w:val="none" w:sz="0" w:space="0" w:color="auto"/>
                                                                                    <w:bottom w:val="none" w:sz="0" w:space="0" w:color="auto"/>
                                                                                    <w:right w:val="none" w:sz="0" w:space="0" w:color="auto"/>
                                                                                  </w:divBdr>
                                                                                  <w:divsChild>
                                                                                    <w:div w:id="744492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641</Words>
  <Characters>3660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简历</vt:lpstr>
    </vt:vector>
  </TitlesOfParts>
  <Company>Hewlett-Packard</Company>
  <LinksUpToDate>false</LinksUpToDate>
  <CharactersWithSpaces>4293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简历</dc:title>
  <dc:creator>ssun</dc:creator>
  <cp:lastModifiedBy>Shusen Sun</cp:lastModifiedBy>
  <cp:revision>2</cp:revision>
  <cp:lastPrinted>2015-03-26T22:44:00Z</cp:lastPrinted>
  <dcterms:created xsi:type="dcterms:W3CDTF">2015-07-21T11:57:00Z</dcterms:created>
  <dcterms:modified xsi:type="dcterms:W3CDTF">2015-07-21T11:57:00Z</dcterms:modified>
</cp:coreProperties>
</file>